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6662" w:rsidRPr="00BE44C1" w:rsidRDefault="009502C4" w:rsidP="00BE44C1">
      <w:pPr>
        <w:spacing w:after="0" w:line="240" w:lineRule="auto"/>
        <w:jc w:val="both"/>
        <w:rPr>
          <w:rFonts w:cs="Calibri"/>
          <w:sz w:val="24"/>
          <w:szCs w:val="24"/>
        </w:rPr>
      </w:pPr>
      <w:r>
        <w:rPr>
          <w:rFonts w:cs="Calibri"/>
          <w:noProof/>
          <w:color w:val="FF0000"/>
          <w:sz w:val="24"/>
          <w:szCs w:val="24"/>
          <w:lang w:eastAsia="el-GR"/>
        </w:rPr>
        <mc:AlternateContent>
          <mc:Choice Requires="wps">
            <w:drawing>
              <wp:anchor distT="0" distB="0" distL="114300" distR="114300" simplePos="0" relativeHeight="251660288" behindDoc="0" locked="0" layoutInCell="1" allowOverlap="1" wp14:anchorId="0FC2FD3E">
                <wp:simplePos x="0" y="0"/>
                <wp:positionH relativeFrom="column">
                  <wp:posOffset>-37465</wp:posOffset>
                </wp:positionH>
                <wp:positionV relativeFrom="paragraph">
                  <wp:posOffset>-68580</wp:posOffset>
                </wp:positionV>
                <wp:extent cx="2063115" cy="1243330"/>
                <wp:effectExtent l="0" t="0" r="0" b="0"/>
                <wp:wrapNone/>
                <wp:docPr id="161015268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63115" cy="124333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rsidR="007C6662" w:rsidRDefault="007C6662" w:rsidP="007C6662">
                            <w:pPr>
                              <w:spacing w:after="0" w:line="240" w:lineRule="auto"/>
                              <w:jc w:val="center"/>
                              <w:rPr>
                                <w:color w:val="333399"/>
                                <w:sz w:val="24"/>
                                <w:szCs w:val="24"/>
                                <w:lang w:val="en-US"/>
                              </w:rPr>
                            </w:pPr>
                            <w:r>
                              <w:rPr>
                                <w:noProof/>
                                <w:color w:val="333399"/>
                                <w:sz w:val="24"/>
                                <w:szCs w:val="24"/>
                                <w:lang w:eastAsia="el-GR"/>
                              </w:rPr>
                              <w:drawing>
                                <wp:inline distT="0" distB="0" distL="0" distR="0" wp14:anchorId="66337887" wp14:editId="5FA3B51F">
                                  <wp:extent cx="412750" cy="412750"/>
                                  <wp:effectExtent l="19050" t="0" r="6350" b="0"/>
                                  <wp:docPr id="1" name="Picture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5"/>
                                          <a:srcRect/>
                                          <a:stretch>
                                            <a:fillRect/>
                                          </a:stretch>
                                        </pic:blipFill>
                                        <pic:spPr bwMode="auto">
                                          <a:xfrm>
                                            <a:off x="0" y="0"/>
                                            <a:ext cx="412750" cy="412750"/>
                                          </a:xfrm>
                                          <a:prstGeom prst="rect">
                                            <a:avLst/>
                                          </a:prstGeom>
                                          <a:solidFill>
                                            <a:srgbClr val="0000FF"/>
                                          </a:solidFill>
                                          <a:ln w="9525">
                                            <a:noFill/>
                                            <a:miter lim="800000"/>
                                            <a:headEnd/>
                                            <a:tailEnd/>
                                          </a:ln>
                                        </pic:spPr>
                                      </pic:pic>
                                    </a:graphicData>
                                  </a:graphic>
                                </wp:inline>
                              </w:drawing>
                            </w:r>
                          </w:p>
                          <w:p w:rsidR="007C6662" w:rsidRDefault="007C6662" w:rsidP="007C6662">
                            <w:pPr>
                              <w:spacing w:after="0" w:line="240" w:lineRule="auto"/>
                              <w:jc w:val="center"/>
                              <w:rPr>
                                <w:color w:val="4F81BD"/>
                              </w:rPr>
                            </w:pPr>
                            <w:r>
                              <w:rPr>
                                <w:color w:val="4F81BD"/>
                              </w:rPr>
                              <w:t>ΕΛΛΗΝΙΚΗ ΔΗΜΟΚΡΑΤΙΑ</w:t>
                            </w:r>
                          </w:p>
                          <w:p w:rsidR="007C6662" w:rsidRPr="007C6662" w:rsidRDefault="007C6662" w:rsidP="007C6662">
                            <w:pPr>
                              <w:spacing w:after="0" w:line="240" w:lineRule="auto"/>
                              <w:jc w:val="center"/>
                              <w:rPr>
                                <w:color w:val="4F81BD"/>
                              </w:rPr>
                            </w:pPr>
                            <w:r>
                              <w:rPr>
                                <w:color w:val="4F81BD"/>
                              </w:rPr>
                              <w:t>ΥΠΟΥΡΓΕΙΟ ΠΟΛΙΤΙΣΜΟΥ</w:t>
                            </w:r>
                          </w:p>
                          <w:p w:rsidR="007C6662" w:rsidRDefault="007C6662" w:rsidP="007C6662">
                            <w:pPr>
                              <w:spacing w:after="0" w:line="240" w:lineRule="auto"/>
                              <w:jc w:val="center"/>
                              <w:rPr>
                                <w:color w:val="4F81BD"/>
                                <w:sz w:val="20"/>
                                <w:szCs w:val="20"/>
                              </w:rPr>
                            </w:pPr>
                            <w:r>
                              <w:rPr>
                                <w:color w:val="4F81BD"/>
                                <w:sz w:val="20"/>
                                <w:szCs w:val="20"/>
                              </w:rPr>
                              <w:t>ΓΡΑΦΕΙΟ ΤΥΠΟΥ</w:t>
                            </w:r>
                          </w:p>
                          <w:p w:rsidR="007C6662" w:rsidRDefault="007C6662" w:rsidP="007C6662">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C2FD3E" id="_x0000_t202" coordsize="21600,21600" o:spt="202" path="m,l,21600r21600,l21600,xe">
                <v:stroke joinstyle="miter"/>
                <v:path gradientshapeok="t" o:connecttype="rect"/>
              </v:shapetype>
              <v:shape id="Text Box 4" o:spid="_x0000_s1026" type="#_x0000_t202" style="position:absolute;left:0;text-align:left;margin-left:-2.95pt;margin-top:-5.4pt;width:162.45pt;height:9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" stroked="f" strokeweight="2.25pt">
                <v:stroke dashstyle="1 1" endcap="round"/>
                <v:path arrowok="t"/>
                <v:textbox inset="0,0,0,0">
                  <w:txbxContent>
                    <w:p w:rsidR="007C6662" w:rsidRDefault="007C6662" w:rsidP="007C6662">
                      <w:pPr>
                        <w:spacing w:after="0" w:line="240" w:lineRule="auto"/>
                        <w:jc w:val="center"/>
                        <w:rPr>
                          <w:color w:val="333399"/>
                          <w:sz w:val="24"/>
                          <w:szCs w:val="24"/>
                          <w:lang w:val="en-US"/>
                        </w:rPr>
                      </w:pPr>
                      <w:r>
                        <w:rPr>
                          <w:noProof/>
                          <w:color w:val="333399"/>
                          <w:sz w:val="24"/>
                          <w:szCs w:val="24"/>
                          <w:lang w:eastAsia="el-GR"/>
                        </w:rPr>
                        <w:drawing>
                          <wp:inline distT="0" distB="0" distL="0" distR="0" wp14:anchorId="66337887" wp14:editId="5FA3B51F">
                            <wp:extent cx="412750" cy="412750"/>
                            <wp:effectExtent l="19050" t="0" r="6350" b="0"/>
                            <wp:docPr id="1" name="Picture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5"/>
                                    <a:srcRect/>
                                    <a:stretch>
                                      <a:fillRect/>
                                    </a:stretch>
                                  </pic:blipFill>
                                  <pic:spPr bwMode="auto">
                                    <a:xfrm>
                                      <a:off x="0" y="0"/>
                                      <a:ext cx="412750" cy="412750"/>
                                    </a:xfrm>
                                    <a:prstGeom prst="rect">
                                      <a:avLst/>
                                    </a:prstGeom>
                                    <a:solidFill>
                                      <a:srgbClr val="0000FF"/>
                                    </a:solidFill>
                                    <a:ln w="9525">
                                      <a:noFill/>
                                      <a:miter lim="800000"/>
                                      <a:headEnd/>
                                      <a:tailEnd/>
                                    </a:ln>
                                  </pic:spPr>
                                </pic:pic>
                              </a:graphicData>
                            </a:graphic>
                          </wp:inline>
                        </w:drawing>
                      </w:r>
                    </w:p>
                    <w:p w:rsidR="007C6662" w:rsidRDefault="007C6662" w:rsidP="007C6662">
                      <w:pPr>
                        <w:spacing w:after="0" w:line="240" w:lineRule="auto"/>
                        <w:jc w:val="center"/>
                        <w:rPr>
                          <w:color w:val="4F81BD"/>
                        </w:rPr>
                      </w:pPr>
                      <w:r>
                        <w:rPr>
                          <w:color w:val="4F81BD"/>
                        </w:rPr>
                        <w:t>ΕΛΛΗΝΙΚΗ ΔΗΜΟΚΡΑΤΙΑ</w:t>
                      </w:r>
                    </w:p>
                    <w:p w:rsidR="007C6662" w:rsidRPr="007C6662" w:rsidRDefault="007C6662" w:rsidP="007C6662">
                      <w:pPr>
                        <w:spacing w:after="0" w:line="240" w:lineRule="auto"/>
                        <w:jc w:val="center"/>
                        <w:rPr>
                          <w:color w:val="4F81BD"/>
                        </w:rPr>
                      </w:pPr>
                      <w:r>
                        <w:rPr>
                          <w:color w:val="4F81BD"/>
                        </w:rPr>
                        <w:t>ΥΠΟΥΡΓΕΙΟ ΠΟΛΙΤΙΣΜΟΥ</w:t>
                      </w:r>
                    </w:p>
                    <w:p w:rsidR="007C6662" w:rsidRDefault="007C6662" w:rsidP="007C6662">
                      <w:pPr>
                        <w:spacing w:after="0" w:line="240" w:lineRule="auto"/>
                        <w:jc w:val="center"/>
                        <w:rPr>
                          <w:color w:val="4F81BD"/>
                          <w:sz w:val="20"/>
                          <w:szCs w:val="20"/>
                        </w:rPr>
                      </w:pPr>
                      <w:r>
                        <w:rPr>
                          <w:color w:val="4F81BD"/>
                          <w:sz w:val="20"/>
                          <w:szCs w:val="20"/>
                        </w:rPr>
                        <w:t>ΓΡΑΦΕΙΟ ΤΥΠΟΥ</w:t>
                      </w:r>
                    </w:p>
                    <w:p w:rsidR="007C6662" w:rsidRDefault="007C6662" w:rsidP="007C6662">
                      <w:pPr>
                        <w:spacing w:after="0" w:line="240" w:lineRule="auto"/>
                        <w:jc w:val="center"/>
                        <w:rPr>
                          <w:color w:val="4F81BD"/>
                          <w:sz w:val="20"/>
                          <w:szCs w:val="20"/>
                        </w:rPr>
                      </w:pPr>
                      <w:r>
                        <w:rPr>
                          <w:color w:val="4F81BD"/>
                          <w:sz w:val="20"/>
                          <w:szCs w:val="20"/>
                        </w:rPr>
                        <w:t>------</w:t>
                      </w:r>
                    </w:p>
                  </w:txbxContent>
                </v:textbox>
              </v:shape>
            </w:pict>
          </mc:Fallback>
        </mc:AlternateContent>
      </w:r>
    </w:p>
    <w:p w:rsidR="007C6662" w:rsidRPr="00BE44C1" w:rsidRDefault="007C6662" w:rsidP="00BE44C1">
      <w:pPr>
        <w:pStyle w:val="a3"/>
        <w:ind w:left="0" w:firstLine="0"/>
        <w:jc w:val="both"/>
        <w:rPr>
          <w:rFonts w:cs="Calibri"/>
          <w:sz w:val="24"/>
          <w:szCs w:val="24"/>
        </w:rPr>
      </w:pPr>
    </w:p>
    <w:p w:rsidR="007C6662" w:rsidRPr="00BE44C1" w:rsidRDefault="007C6662" w:rsidP="00BE44C1">
      <w:pPr>
        <w:pStyle w:val="a3"/>
        <w:ind w:left="0" w:firstLine="0"/>
        <w:jc w:val="both"/>
        <w:rPr>
          <w:rFonts w:cs="Calibri"/>
          <w:sz w:val="24"/>
          <w:szCs w:val="24"/>
        </w:rPr>
      </w:pPr>
    </w:p>
    <w:p w:rsidR="007C6662" w:rsidRPr="00BE44C1" w:rsidRDefault="007C6662" w:rsidP="00BE44C1">
      <w:pPr>
        <w:pStyle w:val="a3"/>
        <w:ind w:left="0" w:firstLine="0"/>
        <w:jc w:val="both"/>
        <w:rPr>
          <w:rFonts w:cs="Calibri"/>
          <w:sz w:val="24"/>
          <w:szCs w:val="24"/>
        </w:rPr>
      </w:pPr>
    </w:p>
    <w:p w:rsidR="007C6662" w:rsidRPr="00BE44C1" w:rsidRDefault="007C6662" w:rsidP="00BE44C1">
      <w:pPr>
        <w:pStyle w:val="a3"/>
        <w:ind w:left="0" w:firstLine="0"/>
        <w:jc w:val="both"/>
        <w:rPr>
          <w:rFonts w:cs="Calibri"/>
          <w:sz w:val="24"/>
          <w:szCs w:val="24"/>
        </w:rPr>
      </w:pPr>
    </w:p>
    <w:p w:rsidR="00341EAA" w:rsidRDefault="007C6662" w:rsidP="00341EAA">
      <w:pPr>
        <w:pStyle w:val="a3"/>
        <w:ind w:firstLine="0"/>
        <w:jc w:val="right"/>
        <w:rPr>
          <w:sz w:val="24"/>
        </w:rPr>
      </w:pPr>
      <w:r w:rsidRPr="00FA386E">
        <w:rPr>
          <w:rFonts w:cs="Calibri"/>
          <w:color w:val="FF0000"/>
          <w:sz w:val="24"/>
          <w:szCs w:val="24"/>
        </w:rPr>
        <w:t xml:space="preserve">                     </w:t>
      </w:r>
      <w:r w:rsidR="00341EAA">
        <w:rPr>
          <w:sz w:val="24"/>
        </w:rPr>
        <w:t xml:space="preserve">              </w:t>
      </w:r>
      <w:bookmarkStart w:id="0" w:name="_Hlk158298325"/>
      <w:r w:rsidR="00341EAA">
        <w:rPr>
          <w:sz w:val="24"/>
        </w:rPr>
        <w:t xml:space="preserve">Αθήνα, </w:t>
      </w:r>
      <w:r w:rsidR="00341EAA">
        <w:rPr>
          <w:sz w:val="24"/>
        </w:rPr>
        <w:t>19 Αυγούστου 2026</w:t>
      </w:r>
      <w:r w:rsidR="00341EAA" w:rsidRPr="001D44D5">
        <w:rPr>
          <w:sz w:val="24"/>
        </w:rPr>
        <w:t xml:space="preserve"> </w:t>
      </w:r>
      <w:bookmarkEnd w:id="0"/>
    </w:p>
    <w:p w:rsidR="003555F8" w:rsidRPr="00C70C38" w:rsidRDefault="007C6662" w:rsidP="009921E1">
      <w:pPr>
        <w:pStyle w:val="a3"/>
        <w:ind w:firstLine="0"/>
        <w:jc w:val="center"/>
        <w:rPr>
          <w:rFonts w:cs="Calibri"/>
          <w:color w:val="FF0000"/>
          <w:sz w:val="24"/>
          <w:szCs w:val="24"/>
        </w:rPr>
      </w:pPr>
      <w:r w:rsidRPr="00FA386E">
        <w:rPr>
          <w:rFonts w:cs="Calibri"/>
          <w:color w:val="FF0000"/>
          <w:sz w:val="24"/>
          <w:szCs w:val="24"/>
        </w:rPr>
        <w:t xml:space="preserve">        </w:t>
      </w:r>
    </w:p>
    <w:p w:rsidR="003555F8" w:rsidRPr="00C70C38" w:rsidRDefault="00F108CA" w:rsidP="00C70C38">
      <w:pPr>
        <w:pStyle w:val="Web"/>
        <w:jc w:val="center"/>
        <w:rPr>
          <w:rFonts w:ascii="Calibri" w:hAnsi="Calibri" w:cs="Calibri"/>
          <w:b/>
        </w:rPr>
      </w:pPr>
      <w:bookmarkStart w:id="1" w:name="_GoBack"/>
      <w:r>
        <w:rPr>
          <w:rFonts w:ascii="Calibri" w:hAnsi="Calibri" w:cs="Calibri"/>
          <w:b/>
          <w:bCs/>
        </w:rPr>
        <w:t xml:space="preserve">Το Υπουργείο Πολιτισμού </w:t>
      </w:r>
      <w:r w:rsidR="00C7764C">
        <w:rPr>
          <w:rFonts w:ascii="Calibri" w:hAnsi="Calibri" w:cs="Calibri"/>
          <w:b/>
          <w:bCs/>
        </w:rPr>
        <w:t>εμ</w:t>
      </w:r>
      <w:r w:rsidR="00126B40">
        <w:rPr>
          <w:rFonts w:ascii="Calibri" w:hAnsi="Calibri" w:cs="Calibri"/>
          <w:b/>
          <w:bCs/>
        </w:rPr>
        <w:t xml:space="preserve">πλουτίζει τις </w:t>
      </w:r>
      <w:r w:rsidR="00126B40">
        <w:rPr>
          <w:rFonts w:ascii="Calibri" w:hAnsi="Calibri" w:cs="Calibri"/>
          <w:b/>
        </w:rPr>
        <w:t>Σ</w:t>
      </w:r>
      <w:r w:rsidR="003555F8" w:rsidRPr="00BE44C1">
        <w:rPr>
          <w:rFonts w:ascii="Calibri" w:hAnsi="Calibri" w:cs="Calibri"/>
          <w:b/>
        </w:rPr>
        <w:t>υλλογ</w:t>
      </w:r>
      <w:r w:rsidR="00126B40">
        <w:rPr>
          <w:rFonts w:ascii="Calibri" w:hAnsi="Calibri" w:cs="Calibri"/>
          <w:b/>
        </w:rPr>
        <w:t>ές</w:t>
      </w:r>
      <w:r w:rsidR="003555F8" w:rsidRPr="00BE44C1">
        <w:rPr>
          <w:rFonts w:ascii="Calibri" w:hAnsi="Calibri" w:cs="Calibri"/>
          <w:b/>
        </w:rPr>
        <w:t xml:space="preserve"> του Θεατρικού Μουσείου </w:t>
      </w:r>
      <w:r w:rsidR="00126B40">
        <w:rPr>
          <w:rFonts w:ascii="Calibri" w:hAnsi="Calibri" w:cs="Calibri"/>
          <w:b/>
        </w:rPr>
        <w:t xml:space="preserve">με </w:t>
      </w:r>
      <w:r w:rsidR="003555F8" w:rsidRPr="00BE44C1">
        <w:rPr>
          <w:rFonts w:ascii="Calibri" w:hAnsi="Calibri" w:cs="Calibri"/>
          <w:b/>
        </w:rPr>
        <w:t>το ιστορικό αρχείο και τα κοστούμια τ</w:t>
      </w:r>
      <w:r w:rsidR="00126B40">
        <w:rPr>
          <w:rFonts w:ascii="Calibri" w:hAnsi="Calibri" w:cs="Calibri"/>
          <w:b/>
        </w:rPr>
        <w:t xml:space="preserve">ων </w:t>
      </w:r>
      <w:r w:rsidR="003555F8" w:rsidRPr="00BE44C1">
        <w:rPr>
          <w:rFonts w:ascii="Calibri" w:hAnsi="Calibri" w:cs="Calibri"/>
          <w:b/>
        </w:rPr>
        <w:t>«Δεσμ</w:t>
      </w:r>
      <w:r w:rsidR="00126B40">
        <w:rPr>
          <w:rFonts w:ascii="Calibri" w:hAnsi="Calibri" w:cs="Calibri"/>
          <w:b/>
        </w:rPr>
        <w:t>ών</w:t>
      </w:r>
      <w:r w:rsidR="003555F8" w:rsidRPr="00BE44C1">
        <w:rPr>
          <w:rFonts w:ascii="Calibri" w:hAnsi="Calibri" w:cs="Calibri"/>
          <w:b/>
        </w:rPr>
        <w:t>»</w:t>
      </w:r>
    </w:p>
    <w:bookmarkEnd w:id="1"/>
    <w:p w:rsidR="009921E1" w:rsidRPr="00BE44C1" w:rsidRDefault="007C6662" w:rsidP="009921E1">
      <w:pPr>
        <w:pStyle w:val="Web"/>
        <w:jc w:val="both"/>
        <w:rPr>
          <w:rFonts w:ascii="Calibri" w:hAnsi="Calibri" w:cs="Calibri"/>
        </w:rPr>
      </w:pPr>
      <w:r w:rsidRPr="00BE44C1">
        <w:rPr>
          <w:rFonts w:ascii="Calibri" w:hAnsi="Calibri" w:cs="Calibri"/>
        </w:rPr>
        <w:t>Το Υπουργείο Πολιτισμού, μέσω της Διεύθυνσης Εικαστικών, Αρχιτεκτονικής, Φωτογραφίας και Μουσείων Σύγχρονου Πολιτισμού</w:t>
      </w:r>
      <w:r w:rsidR="00126B40">
        <w:rPr>
          <w:rFonts w:ascii="Calibri" w:hAnsi="Calibri" w:cs="Calibri"/>
        </w:rPr>
        <w:t>,</w:t>
      </w:r>
      <w:r w:rsidRPr="00BE44C1">
        <w:rPr>
          <w:rFonts w:ascii="Calibri" w:hAnsi="Calibri" w:cs="Calibri"/>
        </w:rPr>
        <w:t xml:space="preserve"> ολοκλήρωσε τη</w:t>
      </w:r>
      <w:r w:rsidR="00126B40">
        <w:rPr>
          <w:rFonts w:ascii="Calibri" w:hAnsi="Calibri" w:cs="Calibri"/>
        </w:rPr>
        <w:t xml:space="preserve"> διαδικασία </w:t>
      </w:r>
      <w:r w:rsidRPr="00BE44C1">
        <w:rPr>
          <w:rFonts w:ascii="Calibri" w:hAnsi="Calibri" w:cs="Calibri"/>
        </w:rPr>
        <w:t>εξαγορά</w:t>
      </w:r>
      <w:r w:rsidR="00126B40">
        <w:rPr>
          <w:rFonts w:ascii="Calibri" w:hAnsi="Calibri" w:cs="Calibri"/>
        </w:rPr>
        <w:t>ς</w:t>
      </w:r>
      <w:r w:rsidRPr="00BE44C1">
        <w:rPr>
          <w:rFonts w:ascii="Calibri" w:hAnsi="Calibri" w:cs="Calibri"/>
        </w:rPr>
        <w:t xml:space="preserve"> της </w:t>
      </w:r>
      <w:r w:rsidR="00126B40">
        <w:rPr>
          <w:rFonts w:ascii="Calibri" w:hAnsi="Calibri" w:cs="Calibri"/>
        </w:rPr>
        <w:t>σημαντικής</w:t>
      </w:r>
      <w:r w:rsidRPr="00BE44C1">
        <w:rPr>
          <w:rFonts w:ascii="Calibri" w:hAnsi="Calibri" w:cs="Calibri"/>
        </w:rPr>
        <w:t xml:space="preserve"> συλλογής και του αρχειακού υλικού της Μη Κερδοσκοπικής Εταιρείας «Κέντρο Έρευνας και Πρακτικών Εφαρμογών του Αρχαίου Ελληνικού Δράματος»</w:t>
      </w:r>
      <w:r w:rsidR="009921E1">
        <w:rPr>
          <w:rFonts w:ascii="Calibri" w:hAnsi="Calibri" w:cs="Calibri"/>
        </w:rPr>
        <w:t>,</w:t>
      </w:r>
      <w:r w:rsidRPr="00BE44C1">
        <w:rPr>
          <w:rFonts w:ascii="Calibri" w:hAnsi="Calibri" w:cs="Calibri"/>
        </w:rPr>
        <w:t xml:space="preserve"> με τον διακριτικό τίτλο «Δεσμοί».</w:t>
      </w:r>
      <w:r w:rsidR="009921E1" w:rsidRPr="009921E1">
        <w:rPr>
          <w:rFonts w:cs="Calibri"/>
        </w:rPr>
        <w:t xml:space="preserve"> </w:t>
      </w:r>
      <w:r w:rsidR="009921E1" w:rsidRPr="00BE44C1">
        <w:rPr>
          <w:rFonts w:ascii="Calibri" w:hAnsi="Calibri" w:cs="Calibri"/>
        </w:rPr>
        <w:t xml:space="preserve">Ο φορέας «Δεσμοί», ο οποίος ιδρύθηκε από την Ασπασία Παπαθανασίου και λειτούργησε υπό την αιγίδα του Υπουργείου Πολιτισμού, αποτέλεσε σημείο αναφοράς για τη μελέτη, τη θεωρητική έρευνα και τη διάδοση του αρχαίου ελληνικού δράματος στην Ελλάδα και το εξωτερικό. Η συλλογή που αποκτήθηκε συνιστά ένα ενιαίο και μοναδικό σύνολο, το οποίο αντικατοπτρίζει τη σύγχρονη πρόσληψη του αρχαίου δράματος και αποτελεί πρωτογενή ιστορική πηγή για τη θεατρική δημιουργία. </w:t>
      </w:r>
      <w:r w:rsidR="009921E1" w:rsidRPr="00BE44C1">
        <w:rPr>
          <w:rFonts w:cs="Calibri"/>
        </w:rPr>
        <w:t xml:space="preserve">Η </w:t>
      </w:r>
      <w:r w:rsidR="009921E1">
        <w:rPr>
          <w:rFonts w:cs="Calibri"/>
        </w:rPr>
        <w:t xml:space="preserve">εξαγορά του Αρχείου </w:t>
      </w:r>
      <w:r w:rsidR="00341EAA">
        <w:rPr>
          <w:rFonts w:cs="Calibri"/>
        </w:rPr>
        <w:t xml:space="preserve">των </w:t>
      </w:r>
      <w:r w:rsidR="009921E1">
        <w:rPr>
          <w:rFonts w:cs="Calibri"/>
        </w:rPr>
        <w:t xml:space="preserve">« Δεσμών» από το </w:t>
      </w:r>
      <w:r w:rsidR="009921E1" w:rsidRPr="00BE44C1">
        <w:rPr>
          <w:rFonts w:cs="Calibri"/>
        </w:rPr>
        <w:t xml:space="preserve">Υπουργείο Πολιτισμού εντάσσεται στο πλαίσιο των συστηματικών εργασιών για τη στέγαση της Βιβλιοθήκης-Αρχείου του Θεατρικού Μουσείου στο ακίνητο της οδού Σταδίου 47, καθώς και </w:t>
      </w:r>
      <w:r w:rsidR="009921E1">
        <w:rPr>
          <w:rFonts w:cs="Calibri"/>
        </w:rPr>
        <w:t xml:space="preserve">των λοιπών Συλλογών </w:t>
      </w:r>
      <w:r w:rsidR="009921E1" w:rsidRPr="00BE44C1">
        <w:rPr>
          <w:rFonts w:cs="Calibri"/>
        </w:rPr>
        <w:t>του Θεατρικού Μουσείου στην Πειραιώς 260.</w:t>
      </w:r>
    </w:p>
    <w:p w:rsidR="00265F5E" w:rsidRDefault="007C6662" w:rsidP="00265F5E">
      <w:pPr>
        <w:spacing w:before="100" w:beforeAutospacing="1" w:after="100" w:afterAutospacing="1" w:line="240" w:lineRule="auto"/>
        <w:jc w:val="both"/>
        <w:rPr>
          <w:rFonts w:eastAsia="Times New Roman" w:cs="Calibri"/>
          <w:sz w:val="24"/>
          <w:szCs w:val="24"/>
          <w:lang w:eastAsia="el-GR"/>
        </w:rPr>
      </w:pPr>
      <w:r w:rsidRPr="00BE44C1">
        <w:rPr>
          <w:rFonts w:eastAsia="Times New Roman" w:cs="Calibri"/>
          <w:sz w:val="24"/>
          <w:szCs w:val="24"/>
          <w:lang w:eastAsia="el-GR"/>
        </w:rPr>
        <w:t xml:space="preserve">Η Υπουργός Πολιτισμού Λίνα Μενδώνη δήλωσε: </w:t>
      </w:r>
      <w:r w:rsidR="00265F5E" w:rsidRPr="00265F5E">
        <w:rPr>
          <w:rFonts w:eastAsia="Times New Roman" w:cs="Calibri"/>
          <w:sz w:val="24"/>
          <w:szCs w:val="24"/>
          <w:lang w:eastAsia="el-GR"/>
        </w:rPr>
        <w:t>«Η απόκτηση και η ενσωμάτωση της συλλογής και του αρχειακού υλικού της Μη Κερδοσκοπικής Εταιρείας “Δεσμοί” στις συλλογές του Θεατρικού Μουσείου αποτελεί μια ουσιαστική πρωτοβουλία για τη διαφύλαξη και την ανάδειξη της νεότερης θεατρικής μας κληρονομιάς, εμπλουτίζ</w:t>
      </w:r>
      <w:r w:rsidR="009921E1">
        <w:rPr>
          <w:rFonts w:eastAsia="Times New Roman" w:cs="Calibri"/>
          <w:sz w:val="24"/>
          <w:szCs w:val="24"/>
          <w:lang w:eastAsia="el-GR"/>
        </w:rPr>
        <w:t xml:space="preserve">οντας </w:t>
      </w:r>
      <w:r w:rsidR="00265F5E" w:rsidRPr="00265F5E">
        <w:rPr>
          <w:rFonts w:eastAsia="Times New Roman" w:cs="Calibri"/>
          <w:sz w:val="24"/>
          <w:szCs w:val="24"/>
          <w:lang w:eastAsia="el-GR"/>
        </w:rPr>
        <w:t>το εθνικό πολιτιστικό μας απόθεμα. Όταν, το 2021, το Υπουργείο Πολιτισμού προχώρησε στην εξαγορά του συνόλου της Συλλογής και του Αρχείου του Θεατρικού Μουσείου, καθώς και του Κέντρου Μελέτης Ελληνικού Θεάτρου, θέσαμε ως κεντρικό στρατηγικό μας στόχο τη συνολική διάσωση και την άρτια οργάνωση της σύγχρονης θεατρικής κληρονομιάς της χώρας.</w:t>
      </w:r>
      <w:r w:rsidR="003911D1">
        <w:rPr>
          <w:rFonts w:eastAsia="Times New Roman" w:cs="Calibri"/>
          <w:sz w:val="24"/>
          <w:szCs w:val="24"/>
          <w:lang w:eastAsia="el-GR"/>
        </w:rPr>
        <w:t xml:space="preserve"> </w:t>
      </w:r>
      <w:r w:rsidR="00265F5E" w:rsidRPr="00265F5E">
        <w:rPr>
          <w:rFonts w:eastAsia="Times New Roman" w:cs="Calibri"/>
          <w:sz w:val="24"/>
          <w:szCs w:val="24"/>
          <w:lang w:eastAsia="el-GR"/>
        </w:rPr>
        <w:t>Η σημερινή ένταξη των “Δεσμών”</w:t>
      </w:r>
      <w:r w:rsidR="009921E1">
        <w:rPr>
          <w:rFonts w:eastAsia="Times New Roman" w:cs="Calibri"/>
          <w:sz w:val="24"/>
          <w:szCs w:val="24"/>
          <w:lang w:eastAsia="el-GR"/>
        </w:rPr>
        <w:t>,</w:t>
      </w:r>
      <w:r w:rsidR="00265F5E" w:rsidRPr="00265F5E">
        <w:rPr>
          <w:rFonts w:eastAsia="Times New Roman" w:cs="Calibri"/>
          <w:sz w:val="24"/>
          <w:szCs w:val="24"/>
          <w:lang w:eastAsia="el-GR"/>
        </w:rPr>
        <w:t xml:space="preserve"> σε αυτό το ευρύτερο, συνεκτικό σχέδιο</w:t>
      </w:r>
      <w:r w:rsidR="009921E1">
        <w:rPr>
          <w:rFonts w:eastAsia="Times New Roman" w:cs="Calibri"/>
          <w:sz w:val="24"/>
          <w:szCs w:val="24"/>
          <w:lang w:eastAsia="el-GR"/>
        </w:rPr>
        <w:t xml:space="preserve">, </w:t>
      </w:r>
      <w:r w:rsidR="00265F5E" w:rsidRPr="00265F5E">
        <w:rPr>
          <w:rFonts w:eastAsia="Times New Roman" w:cs="Calibri"/>
          <w:sz w:val="24"/>
          <w:szCs w:val="24"/>
          <w:lang w:eastAsia="el-GR"/>
        </w:rPr>
        <w:t>επιβεβαιώνει έμπρακτα τη δέσμευσή μας απέναντι στον σύγχρονο πολιτισμό</w:t>
      </w:r>
      <w:r w:rsidR="00126B40">
        <w:rPr>
          <w:rFonts w:eastAsia="Times New Roman" w:cs="Calibri"/>
          <w:sz w:val="24"/>
          <w:szCs w:val="24"/>
          <w:lang w:eastAsia="el-GR"/>
        </w:rPr>
        <w:t xml:space="preserve"> και τη θεατρική παρακαταθήκη της πατρίδας μας</w:t>
      </w:r>
      <w:r w:rsidR="00265F5E" w:rsidRPr="00265F5E">
        <w:rPr>
          <w:rFonts w:eastAsia="Times New Roman" w:cs="Calibri"/>
          <w:sz w:val="24"/>
          <w:szCs w:val="24"/>
          <w:lang w:eastAsia="el-GR"/>
        </w:rPr>
        <w:t xml:space="preserve">. Ο </w:t>
      </w:r>
      <w:r w:rsidR="00265F5E">
        <w:rPr>
          <w:rFonts w:eastAsia="Times New Roman" w:cs="Calibri"/>
          <w:sz w:val="24"/>
          <w:szCs w:val="24"/>
          <w:lang w:eastAsia="el-GR"/>
        </w:rPr>
        <w:t xml:space="preserve">συγκεκριμένος </w:t>
      </w:r>
      <w:r w:rsidR="00265F5E" w:rsidRPr="00265F5E">
        <w:rPr>
          <w:rFonts w:eastAsia="Times New Roman" w:cs="Calibri"/>
          <w:sz w:val="24"/>
          <w:szCs w:val="24"/>
          <w:lang w:eastAsia="el-GR"/>
        </w:rPr>
        <w:t>φορέας</w:t>
      </w:r>
      <w:r w:rsidR="005B7617">
        <w:rPr>
          <w:rFonts w:eastAsia="Times New Roman" w:cs="Calibri"/>
          <w:sz w:val="24"/>
          <w:szCs w:val="24"/>
          <w:lang w:eastAsia="el-GR"/>
        </w:rPr>
        <w:t xml:space="preserve">, τον οποίο ίδρυσαν σημαντικοί εκπρόσωποι των τεχνών της χώρας μας με </w:t>
      </w:r>
      <w:proofErr w:type="spellStart"/>
      <w:r w:rsidR="005B7617">
        <w:rPr>
          <w:rFonts w:eastAsia="Times New Roman" w:cs="Calibri"/>
          <w:sz w:val="24"/>
          <w:szCs w:val="24"/>
          <w:lang w:eastAsia="el-GR"/>
        </w:rPr>
        <w:t>προε</w:t>
      </w:r>
      <w:r w:rsidR="008D6BA1">
        <w:rPr>
          <w:rFonts w:eastAsia="Times New Roman" w:cs="Calibri"/>
          <w:sz w:val="24"/>
          <w:szCs w:val="24"/>
          <w:lang w:eastAsia="el-GR"/>
        </w:rPr>
        <w:t>ξάρχουσα</w:t>
      </w:r>
      <w:proofErr w:type="spellEnd"/>
      <w:r w:rsidR="005B7617">
        <w:rPr>
          <w:rFonts w:eastAsia="Times New Roman" w:cs="Calibri"/>
          <w:sz w:val="24"/>
          <w:szCs w:val="24"/>
          <w:lang w:eastAsia="el-GR"/>
        </w:rPr>
        <w:t xml:space="preserve"> την Ασπασία Παπαθανασίου</w:t>
      </w:r>
      <w:r w:rsidR="008D6BA1">
        <w:rPr>
          <w:rFonts w:eastAsia="Times New Roman" w:cs="Calibri"/>
          <w:sz w:val="24"/>
          <w:szCs w:val="24"/>
          <w:lang w:eastAsia="el-GR"/>
        </w:rPr>
        <w:t>,</w:t>
      </w:r>
      <w:r w:rsidR="00265F5E" w:rsidRPr="00265F5E">
        <w:rPr>
          <w:rFonts w:eastAsia="Times New Roman" w:cs="Calibri"/>
          <w:sz w:val="24"/>
          <w:szCs w:val="24"/>
          <w:lang w:eastAsia="el-GR"/>
        </w:rPr>
        <w:t xml:space="preserve"> </w:t>
      </w:r>
      <w:r w:rsidR="003009D1">
        <w:rPr>
          <w:rFonts w:eastAsia="Times New Roman" w:cs="Calibri"/>
          <w:sz w:val="24"/>
          <w:szCs w:val="24"/>
          <w:lang w:eastAsia="el-GR"/>
        </w:rPr>
        <w:t>έχει υπηρετήσει</w:t>
      </w:r>
      <w:r w:rsidR="009921E1">
        <w:rPr>
          <w:rFonts w:eastAsia="Times New Roman" w:cs="Calibri"/>
          <w:sz w:val="24"/>
          <w:szCs w:val="24"/>
          <w:lang w:eastAsia="el-GR"/>
        </w:rPr>
        <w:t>,</w:t>
      </w:r>
      <w:r w:rsidR="00265F5E" w:rsidRPr="00265F5E">
        <w:rPr>
          <w:rFonts w:eastAsia="Times New Roman" w:cs="Calibri"/>
          <w:sz w:val="24"/>
          <w:szCs w:val="24"/>
          <w:lang w:eastAsia="el-GR"/>
        </w:rPr>
        <w:t xml:space="preserve"> με απόλυτη συνέπεια και επιστημονική αφοσίωση</w:t>
      </w:r>
      <w:r w:rsidR="009921E1">
        <w:rPr>
          <w:rFonts w:eastAsia="Times New Roman" w:cs="Calibri"/>
          <w:sz w:val="24"/>
          <w:szCs w:val="24"/>
          <w:lang w:eastAsia="el-GR"/>
        </w:rPr>
        <w:t>,</w:t>
      </w:r>
      <w:r w:rsidR="00265F5E" w:rsidRPr="00265F5E">
        <w:rPr>
          <w:rFonts w:eastAsia="Times New Roman" w:cs="Calibri"/>
          <w:sz w:val="24"/>
          <w:szCs w:val="24"/>
          <w:lang w:eastAsia="el-GR"/>
        </w:rPr>
        <w:t xml:space="preserve"> τη μελέτη, την έρευνα και τη διάδοση του αρχαίου ελληνικού δράματος. </w:t>
      </w:r>
      <w:r w:rsidR="009921E1">
        <w:rPr>
          <w:rFonts w:eastAsia="Times New Roman" w:cs="Calibri"/>
          <w:sz w:val="24"/>
          <w:szCs w:val="24"/>
          <w:lang w:eastAsia="el-GR"/>
        </w:rPr>
        <w:t>Γ</w:t>
      </w:r>
      <w:r w:rsidR="00265F5E" w:rsidRPr="00265F5E">
        <w:rPr>
          <w:rFonts w:eastAsia="Times New Roman" w:cs="Calibri"/>
          <w:sz w:val="24"/>
          <w:szCs w:val="24"/>
          <w:lang w:eastAsia="el-GR"/>
        </w:rPr>
        <w:t>εφ</w:t>
      </w:r>
      <w:r w:rsidR="009921E1">
        <w:rPr>
          <w:rFonts w:eastAsia="Times New Roman" w:cs="Calibri"/>
          <w:sz w:val="24"/>
          <w:szCs w:val="24"/>
          <w:lang w:eastAsia="el-GR"/>
        </w:rPr>
        <w:t xml:space="preserve">ύρωσε, </w:t>
      </w:r>
      <w:r w:rsidR="00265F5E" w:rsidRPr="00265F5E">
        <w:rPr>
          <w:rFonts w:eastAsia="Times New Roman" w:cs="Calibri"/>
          <w:sz w:val="24"/>
          <w:szCs w:val="24"/>
          <w:lang w:eastAsia="el-GR"/>
        </w:rPr>
        <w:t>με τρόπο μοναδικό</w:t>
      </w:r>
      <w:r w:rsidR="009921E1">
        <w:rPr>
          <w:rFonts w:eastAsia="Times New Roman" w:cs="Calibri"/>
          <w:sz w:val="24"/>
          <w:szCs w:val="24"/>
          <w:lang w:eastAsia="el-GR"/>
        </w:rPr>
        <w:t>,</w:t>
      </w:r>
      <w:r w:rsidR="00265F5E" w:rsidRPr="00265F5E">
        <w:rPr>
          <w:rFonts w:eastAsia="Times New Roman" w:cs="Calibri"/>
          <w:sz w:val="24"/>
          <w:szCs w:val="24"/>
          <w:lang w:eastAsia="el-GR"/>
        </w:rPr>
        <w:t xml:space="preserve"> τη θεωρητική έρευνα με τη σύγχρονη θεατρική πράξη, αφήνοντας ισχυρό αποτύπωμα</w:t>
      </w:r>
      <w:r w:rsidR="009921E1">
        <w:rPr>
          <w:rFonts w:eastAsia="Times New Roman" w:cs="Calibri"/>
          <w:sz w:val="24"/>
          <w:szCs w:val="24"/>
          <w:lang w:eastAsia="el-GR"/>
        </w:rPr>
        <w:t>,</w:t>
      </w:r>
      <w:r w:rsidR="00265F5E" w:rsidRPr="00265F5E">
        <w:rPr>
          <w:rFonts w:eastAsia="Times New Roman" w:cs="Calibri"/>
          <w:sz w:val="24"/>
          <w:szCs w:val="24"/>
          <w:lang w:eastAsia="el-GR"/>
        </w:rPr>
        <w:t xml:space="preserve"> τόσο στην Ελλάδα όσο και στο εξωτερικό. Το πολύτιμο υλικό </w:t>
      </w:r>
      <w:r w:rsidR="005B7617">
        <w:rPr>
          <w:rFonts w:eastAsia="Times New Roman" w:cs="Calibri"/>
          <w:sz w:val="24"/>
          <w:szCs w:val="24"/>
          <w:lang w:eastAsia="el-GR"/>
        </w:rPr>
        <w:t xml:space="preserve">των </w:t>
      </w:r>
      <w:r w:rsidR="00341EAA" w:rsidRPr="00341EAA">
        <w:rPr>
          <w:rFonts w:eastAsia="Times New Roman" w:cs="Calibri"/>
          <w:sz w:val="24"/>
          <w:szCs w:val="24"/>
          <w:lang w:eastAsia="el-GR"/>
        </w:rPr>
        <w:t>“</w:t>
      </w:r>
      <w:r w:rsidR="005B7617">
        <w:rPr>
          <w:rFonts w:eastAsia="Times New Roman" w:cs="Calibri"/>
          <w:sz w:val="24"/>
          <w:szCs w:val="24"/>
          <w:lang w:eastAsia="el-GR"/>
        </w:rPr>
        <w:t>Δεσμών</w:t>
      </w:r>
      <w:r w:rsidR="00341EAA" w:rsidRPr="00341EAA">
        <w:rPr>
          <w:rFonts w:eastAsia="Times New Roman" w:cs="Calibri"/>
          <w:sz w:val="24"/>
          <w:szCs w:val="24"/>
          <w:lang w:eastAsia="el-GR"/>
        </w:rPr>
        <w:t>”</w:t>
      </w:r>
      <w:r w:rsidR="005B7617">
        <w:rPr>
          <w:rFonts w:eastAsia="Times New Roman" w:cs="Calibri"/>
          <w:sz w:val="24"/>
          <w:szCs w:val="24"/>
          <w:lang w:eastAsia="el-GR"/>
        </w:rPr>
        <w:t xml:space="preserve"> </w:t>
      </w:r>
      <w:r w:rsidR="00265F5E" w:rsidRPr="00265F5E">
        <w:rPr>
          <w:rFonts w:eastAsia="Times New Roman" w:cs="Calibri"/>
          <w:sz w:val="24"/>
          <w:szCs w:val="24"/>
          <w:lang w:eastAsia="el-GR"/>
        </w:rPr>
        <w:t xml:space="preserve">αποτυπώνει ανάγλυφα τη σκηνοθετική, </w:t>
      </w:r>
      <w:r w:rsidR="005B7617">
        <w:rPr>
          <w:rFonts w:eastAsia="Times New Roman" w:cs="Calibri"/>
          <w:sz w:val="24"/>
          <w:szCs w:val="24"/>
          <w:lang w:eastAsia="el-GR"/>
        </w:rPr>
        <w:t xml:space="preserve">την </w:t>
      </w:r>
      <w:r w:rsidR="00265F5E" w:rsidRPr="00265F5E">
        <w:rPr>
          <w:rFonts w:eastAsia="Times New Roman" w:cs="Calibri"/>
          <w:sz w:val="24"/>
          <w:szCs w:val="24"/>
          <w:lang w:eastAsia="el-GR"/>
        </w:rPr>
        <w:t xml:space="preserve">αισθητική και </w:t>
      </w:r>
      <w:r w:rsidR="005B7617">
        <w:rPr>
          <w:rFonts w:eastAsia="Times New Roman" w:cs="Calibri"/>
          <w:sz w:val="24"/>
          <w:szCs w:val="24"/>
          <w:lang w:eastAsia="el-GR"/>
        </w:rPr>
        <w:t xml:space="preserve">την </w:t>
      </w:r>
      <w:r w:rsidR="00265F5E" w:rsidRPr="00265F5E">
        <w:rPr>
          <w:rFonts w:eastAsia="Times New Roman" w:cs="Calibri"/>
          <w:sz w:val="24"/>
          <w:szCs w:val="24"/>
          <w:lang w:eastAsia="el-GR"/>
        </w:rPr>
        <w:t xml:space="preserve">ερευνητική εξέλιξη στην προσέγγιση του αρχαίου </w:t>
      </w:r>
      <w:r w:rsidR="00265F5E" w:rsidRPr="00265F5E">
        <w:rPr>
          <w:rFonts w:eastAsia="Times New Roman" w:cs="Calibri"/>
          <w:sz w:val="24"/>
          <w:szCs w:val="24"/>
          <w:lang w:eastAsia="el-GR"/>
        </w:rPr>
        <w:lastRenderedPageBreak/>
        <w:t>δράματος</w:t>
      </w:r>
      <w:r w:rsidR="009921E1">
        <w:rPr>
          <w:rFonts w:eastAsia="Times New Roman" w:cs="Calibri"/>
          <w:sz w:val="24"/>
          <w:szCs w:val="24"/>
          <w:lang w:eastAsia="el-GR"/>
        </w:rPr>
        <w:t>,</w:t>
      </w:r>
      <w:r w:rsidR="00265F5E" w:rsidRPr="00265F5E">
        <w:rPr>
          <w:rFonts w:eastAsia="Times New Roman" w:cs="Calibri"/>
          <w:sz w:val="24"/>
          <w:szCs w:val="24"/>
          <w:lang w:eastAsia="el-GR"/>
        </w:rPr>
        <w:t xml:space="preserve"> τα τελευταία χρόνια.</w:t>
      </w:r>
      <w:r w:rsidR="003911D1">
        <w:rPr>
          <w:rFonts w:eastAsia="Times New Roman" w:cs="Calibri"/>
          <w:sz w:val="24"/>
          <w:szCs w:val="24"/>
          <w:lang w:eastAsia="el-GR"/>
        </w:rPr>
        <w:t xml:space="preserve"> </w:t>
      </w:r>
      <w:r w:rsidR="00265F5E" w:rsidRPr="00265F5E">
        <w:rPr>
          <w:rFonts w:eastAsia="Times New Roman" w:cs="Calibri"/>
          <w:sz w:val="24"/>
          <w:szCs w:val="24"/>
          <w:lang w:eastAsia="el-GR"/>
        </w:rPr>
        <w:t xml:space="preserve">Αυτή η ενσωμάτωση συνδέεται άρρηκτα με τις εντατικές ενέργειές μας </w:t>
      </w:r>
      <w:r w:rsidR="004E252B">
        <w:rPr>
          <w:rFonts w:eastAsia="Times New Roman" w:cs="Calibri"/>
          <w:sz w:val="24"/>
          <w:szCs w:val="24"/>
          <w:lang w:eastAsia="el-GR"/>
        </w:rPr>
        <w:t xml:space="preserve">για τη στέγαση της Βιβλιοθήκης και του Αρχείου του Θεατρικού Μουσείου στην </w:t>
      </w:r>
      <w:r w:rsidR="003009D1">
        <w:rPr>
          <w:rFonts w:eastAsia="Times New Roman" w:cs="Calibri"/>
          <w:sz w:val="24"/>
          <w:szCs w:val="24"/>
          <w:lang w:eastAsia="el-GR"/>
        </w:rPr>
        <w:t>ε</w:t>
      </w:r>
      <w:r w:rsidR="00265F5E" w:rsidRPr="00265F5E">
        <w:rPr>
          <w:rFonts w:eastAsia="Times New Roman" w:cs="Calibri"/>
          <w:sz w:val="24"/>
          <w:szCs w:val="24"/>
          <w:lang w:eastAsia="el-GR"/>
        </w:rPr>
        <w:t>μβληματική οικία Σούτσου, επί της οδού Σταδίου 47</w:t>
      </w:r>
      <w:r w:rsidR="005B7617">
        <w:rPr>
          <w:rFonts w:eastAsia="Times New Roman" w:cs="Calibri"/>
          <w:sz w:val="24"/>
          <w:szCs w:val="24"/>
          <w:lang w:eastAsia="el-GR"/>
        </w:rPr>
        <w:t xml:space="preserve">, η αποκατάσταση της οποίας ξεκινά άμεσα από το Υπουργείο Πολιτισμού με χρηματοδότηση </w:t>
      </w:r>
      <w:r w:rsidR="005C2225">
        <w:rPr>
          <w:rFonts w:eastAsia="Times New Roman" w:cs="Calibri"/>
          <w:sz w:val="24"/>
          <w:szCs w:val="24"/>
          <w:lang w:eastAsia="el-GR"/>
        </w:rPr>
        <w:t xml:space="preserve">άνω των 8.500.000 ευρώ από το Επιχειρησιακό Πρόγραμμα </w:t>
      </w:r>
      <w:r w:rsidR="00341EAA" w:rsidRPr="00341EAA">
        <w:rPr>
          <w:rFonts w:eastAsia="Times New Roman" w:cs="Calibri"/>
          <w:sz w:val="24"/>
          <w:szCs w:val="24"/>
          <w:lang w:eastAsia="el-GR"/>
        </w:rPr>
        <w:t>“</w:t>
      </w:r>
      <w:r w:rsidR="005C2225">
        <w:rPr>
          <w:rFonts w:eastAsia="Times New Roman" w:cs="Calibri"/>
          <w:sz w:val="24"/>
          <w:szCs w:val="24"/>
          <w:lang w:eastAsia="el-GR"/>
        </w:rPr>
        <w:t>Αττική 2021-2027</w:t>
      </w:r>
      <w:r w:rsidR="00341EAA" w:rsidRPr="00341EAA">
        <w:rPr>
          <w:rFonts w:eastAsia="Times New Roman" w:cs="Calibri"/>
          <w:sz w:val="24"/>
          <w:szCs w:val="24"/>
          <w:lang w:eastAsia="el-GR"/>
        </w:rPr>
        <w:t>”.</w:t>
      </w:r>
      <w:r w:rsidR="005B7617">
        <w:rPr>
          <w:rFonts w:eastAsia="Times New Roman" w:cs="Calibri"/>
          <w:sz w:val="24"/>
          <w:szCs w:val="24"/>
          <w:lang w:eastAsia="el-GR"/>
        </w:rPr>
        <w:t xml:space="preserve"> </w:t>
      </w:r>
      <w:r w:rsidR="003009D1">
        <w:rPr>
          <w:rFonts w:eastAsia="Times New Roman" w:cs="Calibri"/>
          <w:sz w:val="24"/>
          <w:szCs w:val="24"/>
          <w:lang w:eastAsia="el-GR"/>
        </w:rPr>
        <w:t>Σ</w:t>
      </w:r>
      <w:r w:rsidR="00265F5E" w:rsidRPr="00265F5E">
        <w:rPr>
          <w:rFonts w:eastAsia="Times New Roman" w:cs="Calibri"/>
          <w:sz w:val="24"/>
          <w:szCs w:val="24"/>
          <w:lang w:eastAsia="el-GR"/>
        </w:rPr>
        <w:t xml:space="preserve">το ίδιο ιστορικό κτήριο προγραμματίζεται </w:t>
      </w:r>
      <w:r w:rsidR="009921E1">
        <w:rPr>
          <w:rFonts w:eastAsia="Times New Roman" w:cs="Calibri"/>
          <w:sz w:val="24"/>
          <w:szCs w:val="24"/>
          <w:lang w:eastAsia="el-GR"/>
        </w:rPr>
        <w:t xml:space="preserve">και </w:t>
      </w:r>
      <w:r w:rsidR="00265F5E" w:rsidRPr="00265F5E">
        <w:rPr>
          <w:rFonts w:eastAsia="Times New Roman" w:cs="Calibri"/>
          <w:sz w:val="24"/>
          <w:szCs w:val="24"/>
          <w:lang w:eastAsia="el-GR"/>
        </w:rPr>
        <w:t xml:space="preserve">η λειτουργία </w:t>
      </w:r>
      <w:r w:rsidR="005B7617">
        <w:rPr>
          <w:rFonts w:eastAsia="Times New Roman" w:cs="Calibri"/>
          <w:sz w:val="24"/>
          <w:szCs w:val="24"/>
          <w:lang w:eastAsia="el-GR"/>
        </w:rPr>
        <w:t>της</w:t>
      </w:r>
      <w:r w:rsidR="00265F5E" w:rsidRPr="00265F5E">
        <w:rPr>
          <w:rFonts w:eastAsia="Times New Roman" w:cs="Calibri"/>
          <w:sz w:val="24"/>
          <w:szCs w:val="24"/>
          <w:lang w:eastAsia="el-GR"/>
        </w:rPr>
        <w:t xml:space="preserve"> μόνιμης έκθεσης με θέμα “Όψεις της αναβίωσης του αρχαίου δράματος στη σύγχρονη Ελλάδα”, η οποία θα αποτελέσει τον ουσιαστικό προπομπό της μεγάλης, κεντρικής έκθεσης </w:t>
      </w:r>
      <w:r w:rsidR="00341EAA">
        <w:rPr>
          <w:rFonts w:eastAsia="Times New Roman" w:cs="Calibri"/>
          <w:sz w:val="24"/>
          <w:szCs w:val="24"/>
          <w:lang w:eastAsia="el-GR"/>
        </w:rPr>
        <w:t>και</w:t>
      </w:r>
      <w:r w:rsidR="00265F5E" w:rsidRPr="00265F5E">
        <w:rPr>
          <w:rFonts w:eastAsia="Times New Roman" w:cs="Calibri"/>
          <w:sz w:val="24"/>
          <w:szCs w:val="24"/>
          <w:lang w:eastAsia="el-GR"/>
        </w:rPr>
        <w:t xml:space="preserve"> </w:t>
      </w:r>
      <w:r w:rsidR="009921E1">
        <w:rPr>
          <w:rFonts w:eastAsia="Times New Roman" w:cs="Calibri"/>
          <w:sz w:val="24"/>
          <w:szCs w:val="24"/>
          <w:lang w:eastAsia="el-GR"/>
        </w:rPr>
        <w:t>θα</w:t>
      </w:r>
      <w:r w:rsidR="00265F5E" w:rsidRPr="00265F5E">
        <w:rPr>
          <w:rFonts w:eastAsia="Times New Roman" w:cs="Calibri"/>
          <w:sz w:val="24"/>
          <w:szCs w:val="24"/>
          <w:lang w:eastAsia="el-GR"/>
        </w:rPr>
        <w:t xml:space="preserve"> λειτουργήσει στο βιομηχανικό συγκρότημα επί της οδού Πειραιώς 260</w:t>
      </w:r>
      <w:r w:rsidR="005B7617">
        <w:rPr>
          <w:rFonts w:eastAsia="Times New Roman" w:cs="Calibri"/>
          <w:sz w:val="24"/>
          <w:szCs w:val="24"/>
          <w:lang w:eastAsia="el-GR"/>
        </w:rPr>
        <w:t xml:space="preserve">, του οποίου οι μελέτες είναι σε εξέλιξη. </w:t>
      </w:r>
      <w:r w:rsidR="00265F5E" w:rsidRPr="00265F5E">
        <w:rPr>
          <w:rFonts w:eastAsia="Times New Roman" w:cs="Calibri"/>
          <w:sz w:val="24"/>
          <w:szCs w:val="24"/>
          <w:lang w:eastAsia="el-GR"/>
        </w:rPr>
        <w:t xml:space="preserve">Ο διττός αυτός προσανατολισμός </w:t>
      </w:r>
      <w:r w:rsidR="005B7617">
        <w:rPr>
          <w:rFonts w:eastAsia="Times New Roman" w:cs="Calibri"/>
          <w:sz w:val="24"/>
          <w:szCs w:val="24"/>
          <w:lang w:eastAsia="el-GR"/>
        </w:rPr>
        <w:t>της οικίας Σούτσου</w:t>
      </w:r>
      <w:r w:rsidR="00265F5E" w:rsidRPr="00265F5E">
        <w:rPr>
          <w:rFonts w:eastAsia="Times New Roman" w:cs="Calibri"/>
          <w:sz w:val="24"/>
          <w:szCs w:val="24"/>
          <w:lang w:eastAsia="el-GR"/>
        </w:rPr>
        <w:t xml:space="preserve">, αρχειακός </w:t>
      </w:r>
      <w:r w:rsidR="005B7617">
        <w:rPr>
          <w:rFonts w:eastAsia="Times New Roman" w:cs="Calibri"/>
          <w:sz w:val="24"/>
          <w:szCs w:val="24"/>
          <w:lang w:eastAsia="el-GR"/>
        </w:rPr>
        <w:t>και</w:t>
      </w:r>
      <w:r w:rsidR="00265F5E" w:rsidRPr="00265F5E">
        <w:rPr>
          <w:rFonts w:eastAsia="Times New Roman" w:cs="Calibri"/>
          <w:sz w:val="24"/>
          <w:szCs w:val="24"/>
          <w:lang w:eastAsia="el-GR"/>
        </w:rPr>
        <w:t xml:space="preserve"> ταυτόχρονα εκθεσιακός, συνιστά τον διαχρονικά σταθερό άξονα της φυσιογνωμίας του Θεατρικού Μουσείου. Η εκθεσιακή του λειτουργία, σε μια περιοχή ιστορικά και άρρηκτα συνδεδεμένη με την ίδια τη θεατρική ζωή της Αθήνας, συμβάλλει καθοριστικά στην εξωστρέφεια και στη δημόσια παρουσία του. Με αυτόν τον τρόπο, το σπάνιο υλικό των “Δεσμών”, σε άμεσο </w:t>
      </w:r>
      <w:r w:rsidR="009921E1">
        <w:rPr>
          <w:rFonts w:eastAsia="Times New Roman" w:cs="Calibri"/>
          <w:sz w:val="24"/>
          <w:szCs w:val="24"/>
          <w:lang w:eastAsia="el-GR"/>
        </w:rPr>
        <w:t xml:space="preserve">πλέον </w:t>
      </w:r>
      <w:r w:rsidR="00265F5E" w:rsidRPr="00265F5E">
        <w:rPr>
          <w:rFonts w:eastAsia="Times New Roman" w:cs="Calibri"/>
          <w:sz w:val="24"/>
          <w:szCs w:val="24"/>
          <w:lang w:eastAsia="el-GR"/>
        </w:rPr>
        <w:t>διάλογο</w:t>
      </w:r>
      <w:r w:rsidR="009921E1">
        <w:rPr>
          <w:rFonts w:eastAsia="Times New Roman" w:cs="Calibri"/>
          <w:sz w:val="24"/>
          <w:szCs w:val="24"/>
          <w:lang w:eastAsia="el-GR"/>
        </w:rPr>
        <w:t xml:space="preserve"> </w:t>
      </w:r>
      <w:r w:rsidR="00265F5E" w:rsidRPr="00265F5E">
        <w:rPr>
          <w:rFonts w:eastAsia="Times New Roman" w:cs="Calibri"/>
          <w:sz w:val="24"/>
          <w:szCs w:val="24"/>
          <w:lang w:eastAsia="el-GR"/>
        </w:rPr>
        <w:t>με τις ιστορικές συλλογές που καλύπτουν τη θεατρική δραστηριότητα</w:t>
      </w:r>
      <w:r w:rsidR="009921E1">
        <w:rPr>
          <w:rFonts w:eastAsia="Times New Roman" w:cs="Calibri"/>
          <w:sz w:val="24"/>
          <w:szCs w:val="24"/>
          <w:lang w:eastAsia="el-GR"/>
        </w:rPr>
        <w:t>,</w:t>
      </w:r>
      <w:r w:rsidR="00265F5E" w:rsidRPr="00265F5E">
        <w:rPr>
          <w:rFonts w:eastAsia="Times New Roman" w:cs="Calibri"/>
          <w:sz w:val="24"/>
          <w:szCs w:val="24"/>
          <w:lang w:eastAsia="el-GR"/>
        </w:rPr>
        <w:t xml:space="preserve"> από τον 19ο αιώνα έως σήμερα, διασώζεται οριστικά. </w:t>
      </w:r>
      <w:r w:rsidR="009921E1">
        <w:rPr>
          <w:rFonts w:eastAsia="Times New Roman" w:cs="Calibri"/>
          <w:sz w:val="24"/>
          <w:szCs w:val="24"/>
          <w:lang w:eastAsia="el-GR"/>
        </w:rPr>
        <w:t xml:space="preserve">Μετά τη συντήρησή του </w:t>
      </w:r>
      <w:r w:rsidR="009921E1" w:rsidRPr="00265F5E">
        <w:rPr>
          <w:rFonts w:eastAsia="Times New Roman" w:cs="Calibri"/>
          <w:sz w:val="24"/>
          <w:szCs w:val="24"/>
          <w:lang w:eastAsia="el-GR"/>
        </w:rPr>
        <w:t xml:space="preserve">από τις </w:t>
      </w:r>
      <w:r w:rsidR="009921E1">
        <w:rPr>
          <w:rFonts w:eastAsia="Times New Roman" w:cs="Calibri"/>
          <w:sz w:val="24"/>
          <w:szCs w:val="24"/>
          <w:lang w:eastAsia="el-GR"/>
        </w:rPr>
        <w:t xml:space="preserve">αρμόδιες </w:t>
      </w:r>
      <w:r w:rsidR="009921E1" w:rsidRPr="00265F5E">
        <w:rPr>
          <w:rFonts w:eastAsia="Times New Roman" w:cs="Calibri"/>
          <w:sz w:val="24"/>
          <w:szCs w:val="24"/>
          <w:lang w:eastAsia="el-GR"/>
        </w:rPr>
        <w:t>υπηρεσίες του Υπουργείου</w:t>
      </w:r>
      <w:r w:rsidR="009921E1">
        <w:rPr>
          <w:rFonts w:eastAsia="Times New Roman" w:cs="Calibri"/>
          <w:sz w:val="24"/>
          <w:szCs w:val="24"/>
          <w:lang w:eastAsia="el-GR"/>
        </w:rPr>
        <w:t xml:space="preserve"> Πολιτισμού και </w:t>
      </w:r>
      <w:r w:rsidR="00265F5E" w:rsidRPr="00265F5E">
        <w:rPr>
          <w:rFonts w:eastAsia="Times New Roman" w:cs="Calibri"/>
          <w:sz w:val="24"/>
          <w:szCs w:val="24"/>
          <w:lang w:eastAsia="el-GR"/>
        </w:rPr>
        <w:t xml:space="preserve">με τις κατάλληλες συνθήκες </w:t>
      </w:r>
      <w:r w:rsidR="0020678D">
        <w:rPr>
          <w:rFonts w:eastAsia="Times New Roman" w:cs="Calibri"/>
          <w:sz w:val="24"/>
          <w:szCs w:val="24"/>
          <w:lang w:eastAsia="el-GR"/>
        </w:rPr>
        <w:t>φύλαξης</w:t>
      </w:r>
      <w:r w:rsidR="00265F5E" w:rsidRPr="00265F5E">
        <w:rPr>
          <w:rFonts w:eastAsia="Times New Roman" w:cs="Calibri"/>
          <w:sz w:val="24"/>
          <w:szCs w:val="24"/>
          <w:lang w:eastAsia="el-GR"/>
        </w:rPr>
        <w:t>, αξιοποιείται και αποδίδεται στην επιστημονική κοινότητα, τους ερευνητές και το ευρύ κοινό. Διασφαλίζουμε, έτσι, τη δημιουργική συνομιλία του παρελθόντος με τις επόμενες γενιές, καθιστώντας τον τεράστιο θησαυρό του ελληνικού θεάτρου προστατευμένο, ζωντανό και απολύτως προσβάσιμο σε όλους</w:t>
      </w:r>
      <w:r w:rsidR="00C25559">
        <w:rPr>
          <w:rFonts w:eastAsia="Times New Roman" w:cs="Calibri"/>
          <w:sz w:val="24"/>
          <w:szCs w:val="24"/>
          <w:lang w:eastAsia="el-GR"/>
        </w:rPr>
        <w:t xml:space="preserve">. Ευχαριστώ τη Λυδία </w:t>
      </w:r>
      <w:proofErr w:type="spellStart"/>
      <w:r w:rsidR="00C25559">
        <w:rPr>
          <w:rFonts w:eastAsia="Times New Roman" w:cs="Calibri"/>
          <w:sz w:val="24"/>
          <w:szCs w:val="24"/>
          <w:lang w:eastAsia="el-GR"/>
        </w:rPr>
        <w:t>Κονιόρδου</w:t>
      </w:r>
      <w:proofErr w:type="spellEnd"/>
      <w:r w:rsidR="00C25559">
        <w:rPr>
          <w:rFonts w:eastAsia="Times New Roman" w:cs="Calibri"/>
          <w:sz w:val="24"/>
          <w:szCs w:val="24"/>
          <w:lang w:eastAsia="el-GR"/>
        </w:rPr>
        <w:t xml:space="preserve"> για την απόφασή της να περιέλθει το υλικό των «Δεσμών» στο Υπουργείο Πολιτισμού και για την εξαιρετική συνεργασία μας στη διαδικασία ολοκλήρωσης της εξαγοράς</w:t>
      </w:r>
      <w:r w:rsidR="00265F5E" w:rsidRPr="00265F5E">
        <w:rPr>
          <w:rFonts w:eastAsia="Times New Roman" w:cs="Calibri"/>
          <w:sz w:val="24"/>
          <w:szCs w:val="24"/>
          <w:lang w:eastAsia="el-GR"/>
        </w:rPr>
        <w:t>».</w:t>
      </w:r>
    </w:p>
    <w:p w:rsidR="00BE44C1" w:rsidRDefault="00BE44C1" w:rsidP="00BE44C1">
      <w:pPr>
        <w:spacing w:after="0" w:line="240" w:lineRule="auto"/>
        <w:jc w:val="both"/>
        <w:rPr>
          <w:sz w:val="24"/>
          <w:szCs w:val="24"/>
        </w:rPr>
      </w:pPr>
      <w:r w:rsidRPr="00BE44C1">
        <w:rPr>
          <w:rFonts w:cs="Calibri"/>
          <w:sz w:val="24"/>
          <w:szCs w:val="24"/>
        </w:rPr>
        <w:t>Από την πλευρά της, η</w:t>
      </w:r>
      <w:r w:rsidRPr="00BE44C1">
        <w:rPr>
          <w:sz w:val="24"/>
          <w:szCs w:val="24"/>
        </w:rPr>
        <w:t xml:space="preserve"> πρόεδρος και διευθύν</w:t>
      </w:r>
      <w:r w:rsidR="008461AE">
        <w:rPr>
          <w:sz w:val="24"/>
          <w:szCs w:val="24"/>
        </w:rPr>
        <w:t xml:space="preserve">ουσα </w:t>
      </w:r>
      <w:r w:rsidRPr="00BE44C1">
        <w:rPr>
          <w:sz w:val="24"/>
          <w:szCs w:val="24"/>
        </w:rPr>
        <w:t xml:space="preserve">σύμβουλος των «Δεσμών» Λυδία </w:t>
      </w:r>
      <w:proofErr w:type="spellStart"/>
      <w:r w:rsidRPr="00BE44C1">
        <w:rPr>
          <w:sz w:val="24"/>
          <w:szCs w:val="24"/>
        </w:rPr>
        <w:t>Κονιόρδου</w:t>
      </w:r>
      <w:proofErr w:type="spellEnd"/>
      <w:r w:rsidRPr="00BE44C1">
        <w:rPr>
          <w:sz w:val="24"/>
          <w:szCs w:val="24"/>
        </w:rPr>
        <w:t xml:space="preserve">, δήλωσε: «Το Κέντρο Αρχαίου Δράματος “Δεσμοί” ήταν μια πρωτοβουλία της Ασπασίας Παπαθανασίου, του Κώστα </w:t>
      </w:r>
      <w:proofErr w:type="spellStart"/>
      <w:r w:rsidRPr="00BE44C1">
        <w:rPr>
          <w:sz w:val="24"/>
          <w:szCs w:val="24"/>
        </w:rPr>
        <w:t>Γεωργουσόπουλου</w:t>
      </w:r>
      <w:proofErr w:type="spellEnd"/>
      <w:r w:rsidRPr="00BE44C1">
        <w:rPr>
          <w:sz w:val="24"/>
          <w:szCs w:val="24"/>
        </w:rPr>
        <w:t xml:space="preserve"> και των σημαντικότερων εκπροσώπων των γραμμάτων και των τεχνών της χώρας μας. Δημιουργήθηκε το 1975 από ιδιωτική πρωτοβουλία και πήρε την τελική του μορφή το 1991 για να καλύψει το κενό που υπήρχε στη χώρα</w:t>
      </w:r>
      <w:r w:rsidR="009921E1">
        <w:rPr>
          <w:sz w:val="24"/>
          <w:szCs w:val="24"/>
        </w:rPr>
        <w:t>,</w:t>
      </w:r>
      <w:r w:rsidRPr="00BE44C1">
        <w:rPr>
          <w:sz w:val="24"/>
          <w:szCs w:val="24"/>
        </w:rPr>
        <w:t xml:space="preserve"> όσον αφορά στην έρευνα, στην εκπαίδευση και τις πρακτικές εφαρμογές στη μεγάλη παράδοση της σύγχρονης ερμηνείας του αρχαίου ελληνικού δράματος. Μετά την οικονομική κρίση του 2008 και τις οικονομικές δυσκολίες που ακολούθησαν λόγω των μνημονίων, ο φορέας αναγκάστηκε να διακόψει τη λειτουργία του με αποτέλεσμα τη συσσώρευση χρεών, όπως συνέβη με πολλούς θεσμούς που διέκοψαν τη λειτουργία τους την ίδια περίοδο. Ωστόσο, υπήρξε η μέριμνα διαφύλαξης του πολύτιμου αρχείου και προσπάθεια μεταφοράς του σε έναν αξιόπιστο φορέα με αντίστοιχους σκοπούς. Ο εμπλουτισμός του Θεατρικού Μουσείου με το σπάνιο αρχείο των «Δεσμών» (υλικό και άυλο) είναι η καταλληλότερη επιλογή για να αξιοποιηθεί από τους ερευνητές του θεάτρου, στην Ελλάδα και διεθνώς, δεδομένου ότι είναι παγκοσμίως αποδεκτό το συγκριτικό πλεονέκτημα της Ελλάδας στον τομέα του αρχαίου δράματος. Θεωρούμε πολύ σημαντική την πρωτοβουλία της Υπουργού Πολιτισμού να προχωρήσει</w:t>
      </w:r>
      <w:r w:rsidR="009921E1">
        <w:rPr>
          <w:sz w:val="24"/>
          <w:szCs w:val="24"/>
        </w:rPr>
        <w:t>,</w:t>
      </w:r>
      <w:r w:rsidRPr="00BE44C1">
        <w:rPr>
          <w:sz w:val="24"/>
          <w:szCs w:val="24"/>
        </w:rPr>
        <w:t xml:space="preserve"> με σταθερά βήματα</w:t>
      </w:r>
      <w:r w:rsidR="009921E1">
        <w:rPr>
          <w:sz w:val="24"/>
          <w:szCs w:val="24"/>
        </w:rPr>
        <w:t>,</w:t>
      </w:r>
      <w:r w:rsidRPr="00BE44C1">
        <w:rPr>
          <w:sz w:val="24"/>
          <w:szCs w:val="24"/>
        </w:rPr>
        <w:t xml:space="preserve"> στην υλοποίηση του νέου Θεατρικού Μουσείου. Στη διάρκεια της θητείας μας, παρά τις δύσκολες </w:t>
      </w:r>
      <w:proofErr w:type="spellStart"/>
      <w:r w:rsidRPr="00BE44C1">
        <w:rPr>
          <w:sz w:val="24"/>
          <w:szCs w:val="24"/>
        </w:rPr>
        <w:t>μνημονιακές</w:t>
      </w:r>
      <w:proofErr w:type="spellEnd"/>
      <w:r w:rsidRPr="00BE44C1">
        <w:rPr>
          <w:sz w:val="24"/>
          <w:szCs w:val="24"/>
        </w:rPr>
        <w:t xml:space="preserve"> συνθήκες, είχαμε δώσει έμφαση και προβεί σε καθοριστικές προκαταρκτικές ενέργειες για τον σκοπό αυτό. Εξασφαλίσαμε με την αρωγή της αείμνηστης Μαρίνας Λαμπράκη-Πλάκα την παραχώρηση του διατηρητέου οικήματος (κληροδότημα Αλεξάνδρου Σούτσου) επί της οδού Σταδίου 47. Έγινε απολύμανση, καθαρισμός και φύλαξη του υπάρχοντος μουσείου στην Ακαδημία. Μεταφέρθηκε με ασφάλεια η σπάνια βιβλιοθήκη και </w:t>
      </w:r>
      <w:r w:rsidRPr="00BE44C1">
        <w:rPr>
          <w:sz w:val="24"/>
          <w:szCs w:val="24"/>
        </w:rPr>
        <w:lastRenderedPageBreak/>
        <w:t>καλύφθηκε ένα σοβαρό μέρος των χρεών του μουσείου στο δημόσιο, τα οποία απειλούσαν προσωπικά τον</w:t>
      </w:r>
      <w:r w:rsidR="009921E1">
        <w:rPr>
          <w:sz w:val="24"/>
          <w:szCs w:val="24"/>
        </w:rPr>
        <w:t xml:space="preserve"> κ</w:t>
      </w:r>
      <w:r w:rsidRPr="00BE44C1">
        <w:rPr>
          <w:sz w:val="24"/>
          <w:szCs w:val="24"/>
        </w:rPr>
        <w:t xml:space="preserve"> </w:t>
      </w:r>
      <w:r w:rsidR="008D6BA1">
        <w:rPr>
          <w:sz w:val="24"/>
          <w:szCs w:val="24"/>
        </w:rPr>
        <w:t>.</w:t>
      </w:r>
      <w:r w:rsidRPr="00BE44C1">
        <w:rPr>
          <w:sz w:val="24"/>
          <w:szCs w:val="24"/>
        </w:rPr>
        <w:t xml:space="preserve"> </w:t>
      </w:r>
      <w:proofErr w:type="spellStart"/>
      <w:r w:rsidRPr="00BE44C1">
        <w:rPr>
          <w:sz w:val="24"/>
          <w:szCs w:val="24"/>
        </w:rPr>
        <w:t>Γεωργουσόπουλο</w:t>
      </w:r>
      <w:proofErr w:type="spellEnd"/>
      <w:r w:rsidRPr="00BE44C1">
        <w:rPr>
          <w:sz w:val="24"/>
          <w:szCs w:val="24"/>
        </w:rPr>
        <w:t xml:space="preserve"> και τον κ. Γ. Μιχαλακόπουλο, πρόεδρο και αντιπρόεδρο του μουσείου. Με την πρωτοβουλία της Υπουργού Λίνας Μενδώνη, πιστεύουμε ότι με την εξαγορά στην οποία προχώρησε το Υπουργείο Πολιτισμού και την ένταξη και του αρχείου των </w:t>
      </w:r>
      <w:r w:rsidR="00341EAA" w:rsidRPr="00341EAA">
        <w:rPr>
          <w:sz w:val="24"/>
          <w:szCs w:val="24"/>
        </w:rPr>
        <w:t>“</w:t>
      </w:r>
      <w:r w:rsidRPr="00BE44C1">
        <w:rPr>
          <w:sz w:val="24"/>
          <w:szCs w:val="24"/>
        </w:rPr>
        <w:t>Δεσμών</w:t>
      </w:r>
      <w:r w:rsidR="00341EAA" w:rsidRPr="00341EAA">
        <w:rPr>
          <w:sz w:val="24"/>
          <w:szCs w:val="24"/>
        </w:rPr>
        <w:t>”</w:t>
      </w:r>
      <w:r w:rsidRPr="00BE44C1">
        <w:rPr>
          <w:sz w:val="24"/>
          <w:szCs w:val="24"/>
        </w:rPr>
        <w:t xml:space="preserve"> στο νέο Θεατρικό Μουσείο </w:t>
      </w:r>
      <w:r w:rsidR="00FA386E">
        <w:rPr>
          <w:sz w:val="24"/>
          <w:szCs w:val="24"/>
        </w:rPr>
        <w:t>-</w:t>
      </w:r>
      <w:r w:rsidRPr="00BE44C1">
        <w:rPr>
          <w:sz w:val="24"/>
          <w:szCs w:val="24"/>
        </w:rPr>
        <w:t>μετά την αντίστοιχη εξαγορά της συλλογής του Θεατρικού Μουσείου που είχε προηγηθεί</w:t>
      </w:r>
      <w:r w:rsidR="00773EE5">
        <w:rPr>
          <w:sz w:val="24"/>
          <w:szCs w:val="24"/>
        </w:rPr>
        <w:t>, το 2021</w:t>
      </w:r>
      <w:r w:rsidR="00FA386E">
        <w:rPr>
          <w:sz w:val="24"/>
          <w:szCs w:val="24"/>
        </w:rPr>
        <w:t>-</w:t>
      </w:r>
      <w:r w:rsidRPr="00BE44C1">
        <w:rPr>
          <w:sz w:val="24"/>
          <w:szCs w:val="24"/>
        </w:rPr>
        <w:t>, θα δώσουν μια νέα δυναμική στο μουσείο για το ελληνικό θέατρο. Χαιρετίζουμε και ευχαριστούμε την πρωτοβουλία αυτή της Υπουργού Πολιτισμού Λίνας Μενδώνη και ευελπιστούμε ότι θα αποτελέσει την αφετηρία ενός κέντρου έρευνας και μελέτης για το αρχαίο ελληνικό δράμα, μια πολύτιμη προσφορά προς τους ανθρώπους του θεάτρου, τους επιστήμονες ερευνητές και εθνική παρακαταθήκη για τους νέους».</w:t>
      </w:r>
    </w:p>
    <w:p w:rsidR="00854D76" w:rsidRPr="00BE44C1" w:rsidRDefault="007C6662" w:rsidP="00BE44C1">
      <w:pPr>
        <w:pStyle w:val="Web"/>
        <w:jc w:val="both"/>
        <w:rPr>
          <w:rFonts w:ascii="Calibri" w:hAnsi="Calibri" w:cs="Calibri"/>
        </w:rPr>
      </w:pPr>
      <w:r w:rsidRPr="00BE44C1">
        <w:rPr>
          <w:rFonts w:ascii="Calibri" w:hAnsi="Calibri" w:cs="Calibri"/>
        </w:rPr>
        <w:t>Το υλικό που περιέρχεται στη συλλογή του Θεατρικού Μουσείου περιλαμβάνει:</w:t>
      </w:r>
    </w:p>
    <w:p w:rsidR="00854D76" w:rsidRPr="00BE44C1" w:rsidRDefault="008D6BA1" w:rsidP="00BE44C1">
      <w:pPr>
        <w:pStyle w:val="a5"/>
        <w:numPr>
          <w:ilvl w:val="0"/>
          <w:numId w:val="2"/>
        </w:numPr>
        <w:spacing w:line="276" w:lineRule="auto"/>
        <w:rPr>
          <w:rFonts w:ascii="Calibri" w:hAnsi="Calibri" w:cs="Calibri"/>
          <w:bCs/>
          <w:sz w:val="24"/>
          <w:szCs w:val="24"/>
        </w:rPr>
      </w:pPr>
      <w:r>
        <w:rPr>
          <w:rFonts w:ascii="Calibri" w:hAnsi="Calibri" w:cs="Calibri"/>
          <w:bCs/>
          <w:sz w:val="24"/>
          <w:szCs w:val="24"/>
        </w:rPr>
        <w:t>Κ</w:t>
      </w:r>
      <w:r w:rsidR="00854D76" w:rsidRPr="00BE44C1">
        <w:rPr>
          <w:rFonts w:ascii="Calibri" w:hAnsi="Calibri" w:cs="Calibri"/>
          <w:bCs/>
          <w:sz w:val="24"/>
          <w:szCs w:val="24"/>
        </w:rPr>
        <w:t xml:space="preserve">οστούμια από παραστάσεις που ανέβασε ο εν λόγω φορέας με τα προσωπεία τους, δημιουργίες του Θάνου </w:t>
      </w:r>
      <w:proofErr w:type="spellStart"/>
      <w:r w:rsidR="00854D76" w:rsidRPr="00BE44C1">
        <w:rPr>
          <w:rFonts w:ascii="Calibri" w:hAnsi="Calibri" w:cs="Calibri"/>
          <w:bCs/>
          <w:sz w:val="24"/>
          <w:szCs w:val="24"/>
        </w:rPr>
        <w:t>Βόβολη</w:t>
      </w:r>
      <w:proofErr w:type="spellEnd"/>
      <w:r w:rsidR="00854D76" w:rsidRPr="00BE44C1">
        <w:rPr>
          <w:rFonts w:ascii="Calibri" w:hAnsi="Calibri" w:cs="Calibri"/>
          <w:bCs/>
          <w:sz w:val="24"/>
          <w:szCs w:val="24"/>
        </w:rPr>
        <w:t>, αναγνωρισμ</w:t>
      </w:r>
      <w:r w:rsidR="00CA0873" w:rsidRPr="00BE44C1">
        <w:rPr>
          <w:rFonts w:ascii="Calibri" w:hAnsi="Calibri" w:cs="Calibri"/>
          <w:bCs/>
          <w:sz w:val="24"/>
          <w:szCs w:val="24"/>
        </w:rPr>
        <w:t>ένου σκηνογράφου- ενδυματολόγου</w:t>
      </w:r>
    </w:p>
    <w:p w:rsidR="00854D76" w:rsidRPr="00BE44C1" w:rsidRDefault="008D6BA1" w:rsidP="00BE44C1">
      <w:pPr>
        <w:pStyle w:val="a5"/>
        <w:numPr>
          <w:ilvl w:val="0"/>
          <w:numId w:val="2"/>
        </w:numPr>
        <w:spacing w:line="276" w:lineRule="auto"/>
        <w:rPr>
          <w:rFonts w:ascii="Calibri" w:hAnsi="Calibri" w:cs="Calibri"/>
          <w:bCs/>
          <w:sz w:val="24"/>
          <w:szCs w:val="24"/>
        </w:rPr>
      </w:pPr>
      <w:r>
        <w:rPr>
          <w:rFonts w:ascii="Calibri" w:hAnsi="Calibri" w:cs="Calibri"/>
          <w:bCs/>
          <w:sz w:val="24"/>
          <w:szCs w:val="24"/>
        </w:rPr>
        <w:t>Π</w:t>
      </w:r>
      <w:r w:rsidR="00854D76" w:rsidRPr="00BE44C1">
        <w:rPr>
          <w:rFonts w:ascii="Calibri" w:hAnsi="Calibri" w:cs="Calibri"/>
          <w:bCs/>
          <w:sz w:val="24"/>
          <w:szCs w:val="24"/>
        </w:rPr>
        <w:t xml:space="preserve">λούσιο φωτογραφικό αρχείο από παραστάσεις του φορέα αλλά και τα θεατρικά </w:t>
      </w:r>
      <w:r w:rsidR="00CA0873" w:rsidRPr="00BE44C1">
        <w:rPr>
          <w:rFonts w:ascii="Calibri" w:hAnsi="Calibri" w:cs="Calibri"/>
          <w:bCs/>
          <w:sz w:val="24"/>
          <w:szCs w:val="24"/>
        </w:rPr>
        <w:t>δρώμενα της περιόδου δράσης του</w:t>
      </w:r>
    </w:p>
    <w:p w:rsidR="00854D76" w:rsidRPr="00BE44C1" w:rsidRDefault="008D6BA1" w:rsidP="00BE44C1">
      <w:pPr>
        <w:pStyle w:val="a5"/>
        <w:numPr>
          <w:ilvl w:val="0"/>
          <w:numId w:val="2"/>
        </w:numPr>
        <w:spacing w:line="276" w:lineRule="auto"/>
        <w:rPr>
          <w:rFonts w:ascii="Calibri" w:hAnsi="Calibri" w:cs="Calibri"/>
          <w:bCs/>
          <w:sz w:val="24"/>
          <w:szCs w:val="24"/>
        </w:rPr>
      </w:pPr>
      <w:r>
        <w:rPr>
          <w:rFonts w:ascii="Calibri" w:hAnsi="Calibri" w:cs="Calibri"/>
          <w:bCs/>
          <w:sz w:val="24"/>
          <w:szCs w:val="24"/>
        </w:rPr>
        <w:t>Ο</w:t>
      </w:r>
      <w:r w:rsidR="00854D76" w:rsidRPr="00BE44C1">
        <w:rPr>
          <w:rFonts w:ascii="Calibri" w:hAnsi="Calibri" w:cs="Calibri"/>
          <w:bCs/>
          <w:sz w:val="24"/>
          <w:szCs w:val="24"/>
        </w:rPr>
        <w:t>πτικοακουστικό υλικό με βιντεοσκοπημένες παραστάσεις, αποσπάσματα συνεντεύξεων σημαντικών προσωπικοτήτων του χώρου (π.χ. Κουν, Ροντήρης), μαγνητοφωνήσεις διεθνών συναντήσεων, βιντεοσκοπήσεις σεμιναρίων και ημερίδων κ.α.</w:t>
      </w:r>
    </w:p>
    <w:p w:rsidR="00854D76" w:rsidRPr="00BE44C1" w:rsidRDefault="00854D76" w:rsidP="00BE44C1">
      <w:pPr>
        <w:pStyle w:val="a5"/>
        <w:numPr>
          <w:ilvl w:val="0"/>
          <w:numId w:val="2"/>
        </w:numPr>
        <w:spacing w:line="276" w:lineRule="auto"/>
        <w:rPr>
          <w:rFonts w:ascii="Calibri" w:hAnsi="Calibri" w:cs="Calibri"/>
          <w:bCs/>
          <w:sz w:val="24"/>
          <w:szCs w:val="24"/>
        </w:rPr>
      </w:pPr>
      <w:r w:rsidRPr="00BE44C1">
        <w:rPr>
          <w:rFonts w:ascii="Calibri" w:hAnsi="Calibri" w:cs="Calibri"/>
          <w:bCs/>
          <w:sz w:val="24"/>
          <w:szCs w:val="24"/>
        </w:rPr>
        <w:t xml:space="preserve">Δημοσιεύματα και </w:t>
      </w:r>
      <w:proofErr w:type="spellStart"/>
      <w:r w:rsidR="00CA0873" w:rsidRPr="00BE44C1">
        <w:rPr>
          <w:rFonts w:ascii="Calibri" w:hAnsi="Calibri" w:cs="Calibri"/>
          <w:bCs/>
          <w:sz w:val="24"/>
          <w:szCs w:val="24"/>
        </w:rPr>
        <w:t>κριτικογραφία</w:t>
      </w:r>
      <w:proofErr w:type="spellEnd"/>
    </w:p>
    <w:p w:rsidR="00854D76" w:rsidRPr="00BE44C1" w:rsidRDefault="00854D76" w:rsidP="00BE44C1">
      <w:pPr>
        <w:pStyle w:val="a5"/>
        <w:numPr>
          <w:ilvl w:val="0"/>
          <w:numId w:val="2"/>
        </w:numPr>
        <w:spacing w:line="276" w:lineRule="auto"/>
        <w:rPr>
          <w:rFonts w:ascii="Calibri" w:hAnsi="Calibri" w:cs="Calibri"/>
          <w:bCs/>
          <w:sz w:val="24"/>
          <w:szCs w:val="24"/>
        </w:rPr>
      </w:pPr>
      <w:r w:rsidRPr="00BE44C1">
        <w:rPr>
          <w:rFonts w:ascii="Calibri" w:hAnsi="Calibri" w:cs="Calibri"/>
          <w:bCs/>
          <w:sz w:val="24"/>
          <w:szCs w:val="24"/>
        </w:rPr>
        <w:t>Αφίσε</w:t>
      </w:r>
      <w:r w:rsidR="00CA0873" w:rsidRPr="00BE44C1">
        <w:rPr>
          <w:rFonts w:ascii="Calibri" w:hAnsi="Calibri" w:cs="Calibri"/>
          <w:bCs/>
          <w:sz w:val="24"/>
          <w:szCs w:val="24"/>
        </w:rPr>
        <w:t>ς διαφόρων παραστάσεων</w:t>
      </w:r>
    </w:p>
    <w:p w:rsidR="00854D76" w:rsidRPr="00BE44C1" w:rsidRDefault="00854D76" w:rsidP="00BE44C1">
      <w:pPr>
        <w:pStyle w:val="a5"/>
        <w:numPr>
          <w:ilvl w:val="0"/>
          <w:numId w:val="2"/>
        </w:numPr>
        <w:spacing w:line="276" w:lineRule="auto"/>
        <w:rPr>
          <w:rFonts w:ascii="Calibri" w:hAnsi="Calibri" w:cs="Calibri"/>
          <w:bCs/>
          <w:sz w:val="24"/>
          <w:szCs w:val="24"/>
        </w:rPr>
      </w:pPr>
      <w:r w:rsidRPr="00BE44C1">
        <w:rPr>
          <w:rFonts w:ascii="Calibri" w:hAnsi="Calibri" w:cs="Calibri"/>
          <w:bCs/>
          <w:sz w:val="24"/>
          <w:szCs w:val="24"/>
        </w:rPr>
        <w:t>Το υλικό βάσης δεδομένων π</w:t>
      </w:r>
      <w:r w:rsidR="00CA0873" w:rsidRPr="00BE44C1">
        <w:rPr>
          <w:rFonts w:ascii="Calibri" w:hAnsi="Calibri" w:cs="Calibri"/>
          <w:bCs/>
          <w:sz w:val="24"/>
          <w:szCs w:val="24"/>
        </w:rPr>
        <w:t>ου είχε σε λειτουργία ο φορέας.</w:t>
      </w:r>
    </w:p>
    <w:p w:rsidR="00854D76" w:rsidRPr="00BE44C1" w:rsidRDefault="007C6662" w:rsidP="00BE44C1">
      <w:pPr>
        <w:pStyle w:val="Web"/>
        <w:jc w:val="both"/>
        <w:rPr>
          <w:rFonts w:ascii="Calibri" w:hAnsi="Calibri" w:cs="Calibri"/>
        </w:rPr>
      </w:pPr>
      <w:r w:rsidRPr="00BE44C1">
        <w:rPr>
          <w:rFonts w:ascii="Calibri" w:hAnsi="Calibri" w:cs="Calibri"/>
        </w:rPr>
        <w:t xml:space="preserve">Η ένταξη της συλλογής των «Δεσμών» στο Θεατρικό Μουσείο ανοίγει νέες προοπτικές για την επιστημονική έρευνα, την εκπαίδευση, τη διοργάνωση θεματικών εκθέσεων και την ψηφιακή ανάδειξη του υλικού, καθιστώντας το προσβάσιμο τόσο στην επιστημονική κοινότητα όσο και στο κοινό. </w:t>
      </w:r>
    </w:p>
    <w:sectPr w:rsidR="00854D76" w:rsidRPr="00BE44C1" w:rsidSect="00403A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E72AA2"/>
    <w:multiLevelType w:val="multilevel"/>
    <w:tmpl w:val="27D6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496DC6"/>
    <w:multiLevelType w:val="hybridMultilevel"/>
    <w:tmpl w:val="039E3BA8"/>
    <w:lvl w:ilvl="0" w:tplc="04080001">
      <w:start w:val="1"/>
      <w:numFmt w:val="bullet"/>
      <w:lvlText w:val=""/>
      <w:lvlJc w:val="left"/>
      <w:pPr>
        <w:ind w:left="773" w:hanging="360"/>
      </w:pPr>
      <w:rPr>
        <w:rFonts w:ascii="Symbol" w:hAnsi="Symbol" w:hint="default"/>
      </w:rPr>
    </w:lvl>
    <w:lvl w:ilvl="1" w:tplc="04080003" w:tentative="1">
      <w:start w:val="1"/>
      <w:numFmt w:val="bullet"/>
      <w:lvlText w:val="o"/>
      <w:lvlJc w:val="left"/>
      <w:pPr>
        <w:ind w:left="1493" w:hanging="360"/>
      </w:pPr>
      <w:rPr>
        <w:rFonts w:ascii="Courier New" w:hAnsi="Courier New" w:cs="Courier New" w:hint="default"/>
      </w:rPr>
    </w:lvl>
    <w:lvl w:ilvl="2" w:tplc="04080005" w:tentative="1">
      <w:start w:val="1"/>
      <w:numFmt w:val="bullet"/>
      <w:lvlText w:val=""/>
      <w:lvlJc w:val="left"/>
      <w:pPr>
        <w:ind w:left="2213" w:hanging="360"/>
      </w:pPr>
      <w:rPr>
        <w:rFonts w:ascii="Wingdings" w:hAnsi="Wingdings" w:hint="default"/>
      </w:rPr>
    </w:lvl>
    <w:lvl w:ilvl="3" w:tplc="04080001" w:tentative="1">
      <w:start w:val="1"/>
      <w:numFmt w:val="bullet"/>
      <w:lvlText w:val=""/>
      <w:lvlJc w:val="left"/>
      <w:pPr>
        <w:ind w:left="2933" w:hanging="360"/>
      </w:pPr>
      <w:rPr>
        <w:rFonts w:ascii="Symbol" w:hAnsi="Symbol" w:hint="default"/>
      </w:rPr>
    </w:lvl>
    <w:lvl w:ilvl="4" w:tplc="04080003" w:tentative="1">
      <w:start w:val="1"/>
      <w:numFmt w:val="bullet"/>
      <w:lvlText w:val="o"/>
      <w:lvlJc w:val="left"/>
      <w:pPr>
        <w:ind w:left="3653" w:hanging="360"/>
      </w:pPr>
      <w:rPr>
        <w:rFonts w:ascii="Courier New" w:hAnsi="Courier New" w:cs="Courier New" w:hint="default"/>
      </w:rPr>
    </w:lvl>
    <w:lvl w:ilvl="5" w:tplc="04080005" w:tentative="1">
      <w:start w:val="1"/>
      <w:numFmt w:val="bullet"/>
      <w:lvlText w:val=""/>
      <w:lvlJc w:val="left"/>
      <w:pPr>
        <w:ind w:left="4373" w:hanging="360"/>
      </w:pPr>
      <w:rPr>
        <w:rFonts w:ascii="Wingdings" w:hAnsi="Wingdings" w:hint="default"/>
      </w:rPr>
    </w:lvl>
    <w:lvl w:ilvl="6" w:tplc="04080001" w:tentative="1">
      <w:start w:val="1"/>
      <w:numFmt w:val="bullet"/>
      <w:lvlText w:val=""/>
      <w:lvlJc w:val="left"/>
      <w:pPr>
        <w:ind w:left="5093" w:hanging="360"/>
      </w:pPr>
      <w:rPr>
        <w:rFonts w:ascii="Symbol" w:hAnsi="Symbol" w:hint="default"/>
      </w:rPr>
    </w:lvl>
    <w:lvl w:ilvl="7" w:tplc="04080003" w:tentative="1">
      <w:start w:val="1"/>
      <w:numFmt w:val="bullet"/>
      <w:lvlText w:val="o"/>
      <w:lvlJc w:val="left"/>
      <w:pPr>
        <w:ind w:left="5813" w:hanging="360"/>
      </w:pPr>
      <w:rPr>
        <w:rFonts w:ascii="Courier New" w:hAnsi="Courier New" w:cs="Courier New" w:hint="default"/>
      </w:rPr>
    </w:lvl>
    <w:lvl w:ilvl="8" w:tplc="04080005" w:tentative="1">
      <w:start w:val="1"/>
      <w:numFmt w:val="bullet"/>
      <w:lvlText w:val=""/>
      <w:lvlJc w:val="left"/>
      <w:pPr>
        <w:ind w:left="6533"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662"/>
    <w:rsid w:val="000F3606"/>
    <w:rsid w:val="00126B40"/>
    <w:rsid w:val="001B6BA2"/>
    <w:rsid w:val="0020678D"/>
    <w:rsid w:val="00265F5E"/>
    <w:rsid w:val="00276508"/>
    <w:rsid w:val="003009D1"/>
    <w:rsid w:val="00341EAA"/>
    <w:rsid w:val="003555F8"/>
    <w:rsid w:val="003911D1"/>
    <w:rsid w:val="00403A83"/>
    <w:rsid w:val="0041014A"/>
    <w:rsid w:val="0047345C"/>
    <w:rsid w:val="004E252B"/>
    <w:rsid w:val="005B7617"/>
    <w:rsid w:val="005C2225"/>
    <w:rsid w:val="005E2E0B"/>
    <w:rsid w:val="00667BE6"/>
    <w:rsid w:val="00773EE5"/>
    <w:rsid w:val="007C6662"/>
    <w:rsid w:val="008461AE"/>
    <w:rsid w:val="00854D76"/>
    <w:rsid w:val="008808A4"/>
    <w:rsid w:val="008D678C"/>
    <w:rsid w:val="008D6BA1"/>
    <w:rsid w:val="008E364C"/>
    <w:rsid w:val="009502C4"/>
    <w:rsid w:val="00985E2D"/>
    <w:rsid w:val="009921E1"/>
    <w:rsid w:val="0099504C"/>
    <w:rsid w:val="00AB0E71"/>
    <w:rsid w:val="00B02920"/>
    <w:rsid w:val="00BA426B"/>
    <w:rsid w:val="00BE44C1"/>
    <w:rsid w:val="00C25559"/>
    <w:rsid w:val="00C27937"/>
    <w:rsid w:val="00C70C38"/>
    <w:rsid w:val="00C7764C"/>
    <w:rsid w:val="00CA0873"/>
    <w:rsid w:val="00CB24FD"/>
    <w:rsid w:val="00E14C3A"/>
    <w:rsid w:val="00EF652C"/>
    <w:rsid w:val="00F108CA"/>
    <w:rsid w:val="00FA386E"/>
    <w:rsid w:val="00FC03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39B7E"/>
  <w15:docId w15:val="{E55FF4FE-4467-42A7-A563-2FAE1952E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6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60"/>
    <w:qFormat/>
    <w:rsid w:val="007C666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59"/>
    <w:rsid w:val="007C6662"/>
    <w:pPr>
      <w:ind w:left="4320" w:firstLine="720"/>
    </w:pPr>
    <w:rPr>
      <w:sz w:val="28"/>
      <w:szCs w:val="28"/>
    </w:rPr>
  </w:style>
  <w:style w:type="character" w:customStyle="1" w:styleId="Char">
    <w:name w:val="Σώμα κείμενου με εσοχή Char"/>
    <w:basedOn w:val="a0"/>
    <w:link w:val="a3"/>
    <w:uiPriority w:val="59"/>
    <w:rsid w:val="007C6662"/>
    <w:rPr>
      <w:rFonts w:ascii="Calibri" w:eastAsia="Calibri" w:hAnsi="Calibri" w:cs="Times New Roman"/>
      <w:sz w:val="28"/>
      <w:szCs w:val="28"/>
    </w:rPr>
  </w:style>
  <w:style w:type="paragraph" w:styleId="a4">
    <w:name w:val="Balloon Text"/>
    <w:basedOn w:val="a"/>
    <w:link w:val="Char0"/>
    <w:uiPriority w:val="99"/>
    <w:semiHidden/>
    <w:unhideWhenUsed/>
    <w:rsid w:val="007C6662"/>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7C6662"/>
    <w:rPr>
      <w:rFonts w:ascii="Tahoma" w:eastAsia="Calibri" w:hAnsi="Tahoma" w:cs="Tahoma"/>
      <w:sz w:val="16"/>
      <w:szCs w:val="16"/>
    </w:rPr>
  </w:style>
  <w:style w:type="paragraph" w:styleId="Web">
    <w:name w:val="Normal (Web)"/>
    <w:basedOn w:val="a"/>
    <w:uiPriority w:val="99"/>
    <w:unhideWhenUsed/>
    <w:rsid w:val="007C66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source-title">
    <w:name w:val="source-title"/>
    <w:basedOn w:val="a0"/>
    <w:rsid w:val="007C6662"/>
  </w:style>
  <w:style w:type="character" w:customStyle="1" w:styleId="source-count">
    <w:name w:val="source-count"/>
    <w:basedOn w:val="a0"/>
    <w:rsid w:val="007C6662"/>
  </w:style>
  <w:style w:type="paragraph" w:styleId="a5">
    <w:name w:val="List Paragraph"/>
    <w:basedOn w:val="a"/>
    <w:uiPriority w:val="34"/>
    <w:qFormat/>
    <w:rsid w:val="00854D76"/>
    <w:pPr>
      <w:spacing w:after="0" w:line="240" w:lineRule="auto"/>
      <w:ind w:left="720"/>
      <w:contextualSpacing/>
      <w:jc w:val="both"/>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709250">
      <w:bodyDiv w:val="1"/>
      <w:marLeft w:val="0"/>
      <w:marRight w:val="0"/>
      <w:marTop w:val="0"/>
      <w:marBottom w:val="0"/>
      <w:divBdr>
        <w:top w:val="none" w:sz="0" w:space="0" w:color="auto"/>
        <w:left w:val="none" w:sz="0" w:space="0" w:color="auto"/>
        <w:bottom w:val="none" w:sz="0" w:space="0" w:color="auto"/>
        <w:right w:val="none" w:sz="0" w:space="0" w:color="auto"/>
      </w:divBdr>
      <w:divsChild>
        <w:div w:id="1923250250">
          <w:marLeft w:val="0"/>
          <w:marRight w:val="0"/>
          <w:marTop w:val="0"/>
          <w:marBottom w:val="0"/>
          <w:divBdr>
            <w:top w:val="none" w:sz="0" w:space="0" w:color="auto"/>
            <w:left w:val="none" w:sz="0" w:space="0" w:color="auto"/>
            <w:bottom w:val="none" w:sz="0" w:space="0" w:color="auto"/>
            <w:right w:val="none" w:sz="0" w:space="0" w:color="auto"/>
          </w:divBdr>
          <w:divsChild>
            <w:div w:id="381632746">
              <w:marLeft w:val="0"/>
              <w:marRight w:val="0"/>
              <w:marTop w:val="0"/>
              <w:marBottom w:val="0"/>
              <w:divBdr>
                <w:top w:val="none" w:sz="0" w:space="0" w:color="auto"/>
                <w:left w:val="none" w:sz="0" w:space="0" w:color="auto"/>
                <w:bottom w:val="none" w:sz="0" w:space="0" w:color="auto"/>
                <w:right w:val="none" w:sz="0" w:space="0" w:color="auto"/>
              </w:divBdr>
              <w:divsChild>
                <w:div w:id="1040470218">
                  <w:marLeft w:val="0"/>
                  <w:marRight w:val="0"/>
                  <w:marTop w:val="0"/>
                  <w:marBottom w:val="0"/>
                  <w:divBdr>
                    <w:top w:val="none" w:sz="0" w:space="0" w:color="auto"/>
                    <w:left w:val="none" w:sz="0" w:space="0" w:color="auto"/>
                    <w:bottom w:val="none" w:sz="0" w:space="0" w:color="auto"/>
                    <w:right w:val="none" w:sz="0" w:space="0" w:color="auto"/>
                  </w:divBdr>
                  <w:divsChild>
                    <w:div w:id="1110470312">
                      <w:marLeft w:val="0"/>
                      <w:marRight w:val="0"/>
                      <w:marTop w:val="0"/>
                      <w:marBottom w:val="0"/>
                      <w:divBdr>
                        <w:top w:val="none" w:sz="0" w:space="0" w:color="auto"/>
                        <w:left w:val="none" w:sz="0" w:space="0" w:color="auto"/>
                        <w:bottom w:val="none" w:sz="0" w:space="0" w:color="auto"/>
                        <w:right w:val="none" w:sz="0" w:space="0" w:color="auto"/>
                      </w:divBdr>
                    </w:div>
                  </w:divsChild>
                </w:div>
                <w:div w:id="1065252686">
                  <w:marLeft w:val="0"/>
                  <w:marRight w:val="0"/>
                  <w:marTop w:val="0"/>
                  <w:marBottom w:val="0"/>
                  <w:divBdr>
                    <w:top w:val="none" w:sz="0" w:space="0" w:color="auto"/>
                    <w:left w:val="none" w:sz="0" w:space="0" w:color="auto"/>
                    <w:bottom w:val="none" w:sz="0" w:space="0" w:color="auto"/>
                    <w:right w:val="none" w:sz="0" w:space="0" w:color="auto"/>
                  </w:divBdr>
                  <w:divsChild>
                    <w:div w:id="30031498">
                      <w:marLeft w:val="0"/>
                      <w:marRight w:val="0"/>
                      <w:marTop w:val="0"/>
                      <w:marBottom w:val="0"/>
                      <w:divBdr>
                        <w:top w:val="none" w:sz="0" w:space="0" w:color="auto"/>
                        <w:left w:val="none" w:sz="0" w:space="0" w:color="auto"/>
                        <w:bottom w:val="none" w:sz="0" w:space="0" w:color="auto"/>
                        <w:right w:val="none" w:sz="0" w:space="0" w:color="auto"/>
                      </w:divBdr>
                    </w:div>
                  </w:divsChild>
                </w:div>
                <w:div w:id="1768888939">
                  <w:marLeft w:val="0"/>
                  <w:marRight w:val="0"/>
                  <w:marTop w:val="0"/>
                  <w:marBottom w:val="0"/>
                  <w:divBdr>
                    <w:top w:val="none" w:sz="0" w:space="0" w:color="auto"/>
                    <w:left w:val="none" w:sz="0" w:space="0" w:color="auto"/>
                    <w:bottom w:val="none" w:sz="0" w:space="0" w:color="auto"/>
                    <w:right w:val="none" w:sz="0" w:space="0" w:color="auto"/>
                  </w:divBdr>
                  <w:divsChild>
                    <w:div w:id="3288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1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48B8CD71-39F7-47E4-9C85-FEE18285B01A}"/>
</file>

<file path=customXml/itemProps2.xml><?xml version="1.0" encoding="utf-8"?>
<ds:datastoreItem xmlns:ds="http://schemas.openxmlformats.org/officeDocument/2006/customXml" ds:itemID="{31638B03-CFEB-4827-8100-CAD388440D4B}"/>
</file>

<file path=customXml/itemProps3.xml><?xml version="1.0" encoding="utf-8"?>
<ds:datastoreItem xmlns:ds="http://schemas.openxmlformats.org/officeDocument/2006/customXml" ds:itemID="{6A51A282-27C4-49FE-8D5B-1A2516A38C75}"/>
</file>

<file path=docProps/app.xml><?xml version="1.0" encoding="utf-8"?>
<Properties xmlns="http://schemas.openxmlformats.org/officeDocument/2006/extended-properties" xmlns:vt="http://schemas.openxmlformats.org/officeDocument/2006/docPropsVTypes">
  <Template>Normal.dotm</Template>
  <TotalTime>0</TotalTime>
  <Pages>3</Pages>
  <Words>1278</Words>
  <Characters>6907</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Το Υπουργείο Πολιτισμού εμπλουτίζει τις Συλλογές του Θεατρικού Μουσείου με το ιστορικό αρχείο και τα κοστούμια των «Δεσμών»</dc:title>
  <dc:creator>KYRIAKOS KOUZOUMIS</dc:creator>
  <cp:lastModifiedBy>Πολυρήνα Σταϊκοπούλου</cp:lastModifiedBy>
  <cp:revision>2</cp:revision>
  <cp:lastPrinted>2026-08-12T08:57:00Z</cp:lastPrinted>
  <dcterms:created xsi:type="dcterms:W3CDTF">2026-08-19T09:32:00Z</dcterms:created>
  <dcterms:modified xsi:type="dcterms:W3CDTF">2026-08-19T09:32:00Z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